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44F60D17"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00</w:t>
      </w:r>
      <w:r w:rsidR="00E3226C">
        <w:rPr>
          <w:rFonts w:asciiTheme="minorHAnsi" w:hAnsiTheme="minorHAnsi" w:cs="Arial"/>
          <w:b/>
          <w:bCs/>
        </w:rPr>
        <w:t>8</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914238">
        <w:rPr>
          <w:rFonts w:asciiTheme="minorHAnsi" w:hAnsiTheme="minorHAnsi" w:cs="Arial"/>
          <w:b/>
          <w:bCs/>
        </w:rPr>
        <w:t xml:space="preserve">Medico </w:t>
      </w:r>
      <w:r w:rsidR="000E6664">
        <w:rPr>
          <w:rFonts w:asciiTheme="minorHAnsi" w:hAnsiTheme="minorHAnsi" w:cs="Arial"/>
          <w:b/>
          <w:bCs/>
        </w:rPr>
        <w:t>Hematólogo</w:t>
      </w:r>
      <w:r w:rsidR="00E70251">
        <w:rPr>
          <w:rFonts w:asciiTheme="minorHAnsi" w:hAnsiTheme="minorHAnsi" w:cs="Arial"/>
          <w:b/>
          <w:bCs/>
        </w:rPr>
        <w:t xml:space="preserve">, por </w:t>
      </w:r>
      <w:r w:rsidR="00386088">
        <w:rPr>
          <w:rFonts w:asciiTheme="minorHAnsi" w:hAnsiTheme="minorHAnsi" w:cs="Arial"/>
          <w:b/>
          <w:bCs/>
        </w:rPr>
        <w:t>evento</w:t>
      </w:r>
      <w:r>
        <w:rPr>
          <w:rFonts w:asciiTheme="minorHAnsi" w:hAnsiTheme="minorHAnsi" w:cs="Arial"/>
          <w:b/>
          <w:bCs/>
        </w:rPr>
        <w:t xml:space="preserve"> – </w:t>
      </w:r>
      <w:r w:rsidR="004173A8">
        <w:rPr>
          <w:rFonts w:asciiTheme="minorHAnsi" w:hAnsiTheme="minorHAnsi" w:cs="Arial"/>
          <w:b/>
          <w:bCs/>
        </w:rPr>
        <w:t>Terce</w:t>
      </w:r>
      <w:bookmarkStart w:id="0" w:name="_GoBack"/>
      <w:bookmarkEnd w:id="0"/>
      <w:r>
        <w:rPr>
          <w:rFonts w:asciiTheme="minorHAnsi" w:hAnsiTheme="minorHAnsi" w:cs="Arial"/>
          <w:b/>
          <w:bCs/>
        </w:rPr>
        <w:t>ra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1" w:name="_Hlk108178357"/>
      <w:r w:rsidRPr="00A81DCD">
        <w:rPr>
          <w:rFonts w:asciiTheme="minorHAnsi" w:hAnsiTheme="minorHAnsi" w:cs="Arial"/>
          <w:b/>
        </w:rPr>
        <w:t>III.- De la Presentación de Documentos.</w:t>
      </w:r>
    </w:p>
    <w:bookmarkEnd w:id="1"/>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2"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3" w:name="_Hlk108178341"/>
      <w:bookmarkEnd w:id="2"/>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4" w:name="_Hlk108181624"/>
      <w:bookmarkEnd w:id="3"/>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5" w:name="_Hlk108178496"/>
      <w:r>
        <w:rPr>
          <w:rFonts w:asciiTheme="minorHAnsi" w:hAnsiTheme="minorHAnsi" w:cs="Arial"/>
        </w:rPr>
        <w:t>Documentación técnica presentada en fotocopia simple.</w:t>
      </w:r>
      <w:bookmarkEnd w:id="5"/>
    </w:p>
    <w:bookmarkEnd w:id="4"/>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6" w:name="_Hlk137478682"/>
      <w:r>
        <w:rPr>
          <w:rFonts w:asciiTheme="minorHAnsi" w:hAnsiTheme="minorHAnsi" w:cstheme="minorHAnsi"/>
          <w:b/>
          <w:sz w:val="22"/>
          <w:szCs w:val="22"/>
        </w:rPr>
        <w:lastRenderedPageBreak/>
        <w:t xml:space="preserve">FORMULARIO Nº3 </w:t>
      </w:r>
    </w:p>
    <w:bookmarkEnd w:id="6"/>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4BEAA78A"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OR-CP-00</w:t>
            </w:r>
            <w:r w:rsidR="00E3226C">
              <w:rPr>
                <w:rFonts w:asciiTheme="minorHAnsi" w:hAnsiTheme="minorHAnsi" w:cstheme="minorHAnsi"/>
                <w:b/>
                <w:bCs/>
                <w:color w:val="FF0000"/>
                <w:sz w:val="22"/>
                <w:szCs w:val="22"/>
                <w:lang w:val="es-BO" w:eastAsia="es-BO"/>
              </w:rPr>
              <w:t>8</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2B67874D"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 xml:space="preserve">MEDICO </w:t>
      </w:r>
      <w:r w:rsidR="00E3226C">
        <w:rPr>
          <w:rFonts w:asciiTheme="minorHAnsi" w:hAnsiTheme="minorHAnsi" w:cstheme="minorHAnsi"/>
          <w:b/>
          <w:sz w:val="22"/>
          <w:szCs w:val="22"/>
        </w:rPr>
        <w:t>HEMATOLOGO</w:t>
      </w:r>
      <w:r w:rsidR="002155DD">
        <w:rPr>
          <w:rFonts w:asciiTheme="minorHAnsi" w:hAnsiTheme="minorHAnsi" w:cstheme="minorHAnsi"/>
          <w:b/>
          <w:sz w:val="22"/>
          <w:szCs w:val="22"/>
        </w:rPr>
        <w:t>,</w:t>
      </w:r>
      <w:r w:rsidR="00386088">
        <w:rPr>
          <w:rFonts w:asciiTheme="minorHAnsi" w:hAnsiTheme="minorHAnsi" w:cstheme="minorHAnsi"/>
          <w:b/>
          <w:sz w:val="22"/>
          <w:szCs w:val="22"/>
        </w:rPr>
        <w:t xml:space="preserve"> POR EVENTO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1896"/>
        <w:gridCol w:w="567"/>
        <w:gridCol w:w="567"/>
        <w:gridCol w:w="1560"/>
      </w:tblGrid>
      <w:tr w:rsidR="002155DD" w:rsidRPr="002155DD" w14:paraId="46309460" w14:textId="77777777" w:rsidTr="00C47D86">
        <w:trPr>
          <w:cantSplit/>
          <w:trHeight w:val="477"/>
          <w:tblHeader/>
        </w:trPr>
        <w:tc>
          <w:tcPr>
            <w:tcW w:w="5475"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96"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C47D86">
        <w:trPr>
          <w:cantSplit/>
          <w:trHeight w:val="247"/>
          <w:tblHeader/>
        </w:trPr>
        <w:tc>
          <w:tcPr>
            <w:tcW w:w="5475"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96"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C47D86">
        <w:trPr>
          <w:cantSplit/>
          <w:trHeight w:val="953"/>
          <w:tblHeader/>
        </w:trPr>
        <w:tc>
          <w:tcPr>
            <w:tcW w:w="5475"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96"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C47D86">
        <w:trPr>
          <w:cantSplit/>
          <w:trHeight w:val="397"/>
        </w:trPr>
        <w:tc>
          <w:tcPr>
            <w:tcW w:w="5475"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96"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C47D86">
        <w:trPr>
          <w:cantSplit/>
          <w:trHeight w:val="669"/>
        </w:trPr>
        <w:tc>
          <w:tcPr>
            <w:tcW w:w="5475" w:type="dxa"/>
            <w:shd w:val="clear" w:color="auto" w:fill="auto"/>
            <w:vAlign w:val="center"/>
          </w:tcPr>
          <w:p w14:paraId="6753D81A" w14:textId="30953F8E" w:rsidR="002155DD" w:rsidRPr="002155DD" w:rsidRDefault="002155DD" w:rsidP="002155DD">
            <w:pPr>
              <w:rPr>
                <w:rFonts w:ascii="Arial" w:hAnsi="Arial" w:cs="Arial"/>
                <w:b/>
                <w:bCs/>
                <w:color w:val="FFFFFF"/>
                <w:sz w:val="18"/>
                <w:szCs w:val="18"/>
                <w:lang w:eastAsia="es-ES"/>
              </w:rPr>
            </w:pPr>
            <w:r w:rsidRPr="002155DD">
              <w:rPr>
                <w:rFonts w:ascii="Arial" w:hAnsi="Arial" w:cs="Arial"/>
                <w:bCs/>
                <w:i/>
                <w:iCs/>
                <w:sz w:val="18"/>
                <w:szCs w:val="18"/>
                <w:lang w:eastAsia="es-ES"/>
              </w:rPr>
              <w:t xml:space="preserve">La CSBP Agencia Oruro, requiere contratar los servicios de un médico </w:t>
            </w:r>
            <w:r w:rsidR="00E3226C">
              <w:rPr>
                <w:rFonts w:ascii="Arial" w:hAnsi="Arial" w:cs="Arial"/>
                <w:bCs/>
                <w:i/>
                <w:iCs/>
                <w:sz w:val="18"/>
                <w:szCs w:val="18"/>
                <w:lang w:eastAsia="es-ES"/>
              </w:rPr>
              <w:t>Hematólogo</w:t>
            </w:r>
            <w:r w:rsidRPr="002155DD">
              <w:rPr>
                <w:rFonts w:ascii="Arial" w:hAnsi="Arial" w:cs="Arial"/>
                <w:bCs/>
                <w:i/>
                <w:iCs/>
                <w:sz w:val="18"/>
                <w:szCs w:val="18"/>
                <w:lang w:eastAsia="es-ES"/>
              </w:rPr>
              <w:t xml:space="preserve"> por Evento, por el lapso de 2 años sujetos a ampliación de contrato.</w:t>
            </w:r>
          </w:p>
        </w:tc>
        <w:tc>
          <w:tcPr>
            <w:tcW w:w="1896" w:type="dxa"/>
            <w:shd w:val="clear" w:color="auto" w:fill="auto"/>
            <w:vAlign w:val="center"/>
          </w:tcPr>
          <w:p w14:paraId="169655B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C47D86">
        <w:trPr>
          <w:cantSplit/>
          <w:trHeight w:val="397"/>
        </w:trPr>
        <w:tc>
          <w:tcPr>
            <w:tcW w:w="5475" w:type="dxa"/>
            <w:shd w:val="clear" w:color="auto" w:fill="339966"/>
            <w:vAlign w:val="center"/>
          </w:tcPr>
          <w:p w14:paraId="05D2DB9B"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GENERALES DEL SERVICIO</w:t>
            </w:r>
          </w:p>
        </w:tc>
        <w:tc>
          <w:tcPr>
            <w:tcW w:w="1896"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C47D86">
        <w:trPr>
          <w:cantSplit/>
          <w:trHeight w:val="771"/>
        </w:trPr>
        <w:tc>
          <w:tcPr>
            <w:tcW w:w="5475" w:type="dxa"/>
            <w:shd w:val="clear" w:color="auto" w:fill="CCFFCC"/>
            <w:vAlign w:val="center"/>
          </w:tcPr>
          <w:p w14:paraId="42438C9A" w14:textId="77777777"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A. REQUISITOS DEL SERVICIO</w:t>
            </w:r>
          </w:p>
        </w:tc>
        <w:tc>
          <w:tcPr>
            <w:tcW w:w="1896"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4088FB56" w14:textId="77777777" w:rsidTr="00C47D86">
        <w:trPr>
          <w:cantSplit/>
          <w:trHeight w:val="373"/>
        </w:trPr>
        <w:tc>
          <w:tcPr>
            <w:tcW w:w="5475" w:type="dxa"/>
            <w:vAlign w:val="center"/>
          </w:tcPr>
          <w:p w14:paraId="4F6A2491" w14:textId="3A706D91" w:rsidR="002155DD" w:rsidRPr="00ED565F" w:rsidRDefault="002155DD" w:rsidP="005B331E">
            <w:pPr>
              <w:pStyle w:val="Prrafodelista"/>
              <w:numPr>
                <w:ilvl w:val="3"/>
                <w:numId w:val="6"/>
              </w:numPr>
              <w:jc w:val="both"/>
              <w:rPr>
                <w:rFonts w:ascii="Arial" w:hAnsi="Arial" w:cs="Arial"/>
                <w:bCs/>
                <w:i/>
                <w:iCs/>
                <w:sz w:val="18"/>
                <w:szCs w:val="18"/>
                <w:lang w:eastAsia="es-ES"/>
              </w:rPr>
            </w:pPr>
            <w:r w:rsidRPr="00ED565F">
              <w:rPr>
                <w:rFonts w:ascii="Arial" w:hAnsi="Arial" w:cs="Arial"/>
                <w:sz w:val="18"/>
                <w:szCs w:val="18"/>
                <w:lang w:eastAsia="es-ES"/>
              </w:rPr>
              <w:t xml:space="preserve">Contar con consultorio propio para realizar consulta externa </w:t>
            </w:r>
            <w:r w:rsidRPr="00ED565F">
              <w:rPr>
                <w:rFonts w:ascii="Arial" w:hAnsi="Arial" w:cs="Arial"/>
                <w:bCs/>
                <w:i/>
                <w:iCs/>
                <w:sz w:val="18"/>
                <w:szCs w:val="18"/>
                <w:lang w:eastAsia="es-ES"/>
              </w:rPr>
              <w:t>de asegurados de la CSBP.</w:t>
            </w:r>
          </w:p>
          <w:p w14:paraId="2DD56BB0" w14:textId="0E618CFB"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6F910D7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2ABE4F7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FC76B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2D62C0B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3446D2AE" w14:textId="77777777" w:rsidTr="00C47D86">
        <w:trPr>
          <w:cantSplit/>
          <w:trHeight w:val="373"/>
        </w:trPr>
        <w:tc>
          <w:tcPr>
            <w:tcW w:w="5475" w:type="dxa"/>
            <w:vAlign w:val="center"/>
          </w:tcPr>
          <w:p w14:paraId="2C8CB660" w14:textId="1D039484"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Internet arriba de 10 megas en su consultorio.</w:t>
            </w:r>
          </w:p>
          <w:p w14:paraId="55E6A3B9" w14:textId="3609AF09"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0C23E24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7AB76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7E4A6F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9E6BF5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759535F9" w14:textId="77777777" w:rsidTr="00C47D86">
        <w:trPr>
          <w:cantSplit/>
          <w:trHeight w:val="373"/>
        </w:trPr>
        <w:tc>
          <w:tcPr>
            <w:tcW w:w="5475" w:type="dxa"/>
            <w:vAlign w:val="center"/>
          </w:tcPr>
          <w:p w14:paraId="1C0D3CE6" w14:textId="009606BF"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una computadora o laptop:</w:t>
            </w:r>
          </w:p>
          <w:p w14:paraId="42E5F54F"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Core I5</w:t>
            </w:r>
          </w:p>
          <w:p w14:paraId="0B00A28E"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256 de memoria de almacenamiento</w:t>
            </w:r>
          </w:p>
          <w:p w14:paraId="3268E6AC"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8 Gb en RAM</w:t>
            </w:r>
          </w:p>
          <w:p w14:paraId="7D661A17"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Windows 10</w:t>
            </w:r>
          </w:p>
          <w:p w14:paraId="23BFE7D2" w14:textId="77777777" w:rsid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Antivirus actualizado</w:t>
            </w:r>
          </w:p>
          <w:p w14:paraId="1BEB8491" w14:textId="2D3D4D01" w:rsidR="002155DD" w:rsidRPr="002155DD" w:rsidRDefault="002155DD" w:rsidP="00ED565F">
            <w:pPr>
              <w:ind w:left="720"/>
              <w:jc w:val="both"/>
              <w:rPr>
                <w:rFonts w:ascii="Arial" w:hAnsi="Arial" w:cs="Arial"/>
                <w:sz w:val="18"/>
                <w:szCs w:val="18"/>
                <w:lang w:eastAsia="es-ES"/>
              </w:rPr>
            </w:pPr>
          </w:p>
        </w:tc>
        <w:tc>
          <w:tcPr>
            <w:tcW w:w="1896" w:type="dxa"/>
            <w:vAlign w:val="center"/>
          </w:tcPr>
          <w:p w14:paraId="3549647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BA05FD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32893B1B"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5AD54A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C47D86">
        <w:trPr>
          <w:cantSplit/>
          <w:trHeight w:val="373"/>
        </w:trPr>
        <w:tc>
          <w:tcPr>
            <w:tcW w:w="5475" w:type="dxa"/>
            <w:vAlign w:val="center"/>
          </w:tcPr>
          <w:p w14:paraId="76FF8F71" w14:textId="77777777" w:rsidR="00816BEF" w:rsidRPr="00170772" w:rsidRDefault="00816BEF" w:rsidP="005B331E">
            <w:pPr>
              <w:pStyle w:val="Prrafodelista"/>
              <w:numPr>
                <w:ilvl w:val="3"/>
                <w:numId w:val="6"/>
              </w:numPr>
              <w:jc w:val="both"/>
              <w:rPr>
                <w:rFonts w:ascii="Arial" w:hAnsi="Arial" w:cs="Arial"/>
                <w:bCs/>
                <w:iCs/>
                <w:sz w:val="18"/>
                <w:szCs w:val="18"/>
                <w:lang w:eastAsia="es-ES"/>
              </w:rPr>
            </w:pPr>
            <w:r w:rsidRPr="00170772">
              <w:rPr>
                <w:rFonts w:ascii="Arial" w:hAnsi="Arial" w:cs="Arial"/>
                <w:bCs/>
                <w:iCs/>
                <w:sz w:val="18"/>
                <w:szCs w:val="18"/>
                <w:lang w:eastAsia="es-ES"/>
              </w:rPr>
              <w:t>En caso de que el paciente requiera un procedimiento especifico (quirúrgico o clínico de larga data), el profesional adjudicado emitirá informe médico y Junta Medica solicitando la autorización previa a Jefatura Medica, (los costos de cada evento serán considerados en base a los Aranceles del Colegio Médico de Oruro – con un arancel diferenciado según el tipo y complejidad del procedimiento).</w:t>
            </w:r>
          </w:p>
          <w:p w14:paraId="2FC82FCF" w14:textId="77777777" w:rsidR="00816BEF" w:rsidRPr="00ED565F" w:rsidRDefault="00816BEF" w:rsidP="00816BEF">
            <w:pPr>
              <w:pStyle w:val="Prrafodelista"/>
              <w:ind w:left="360"/>
              <w:jc w:val="both"/>
              <w:rPr>
                <w:rFonts w:ascii="Arial" w:hAnsi="Arial" w:cs="Arial"/>
                <w:sz w:val="18"/>
                <w:szCs w:val="18"/>
                <w:lang w:eastAsia="es-ES"/>
              </w:rPr>
            </w:pPr>
          </w:p>
        </w:tc>
        <w:tc>
          <w:tcPr>
            <w:tcW w:w="1896"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p w14:paraId="78AD38C8" w14:textId="6290A3CF" w:rsidR="002155DD" w:rsidRDefault="002155DD" w:rsidP="006C5CFA">
      <w:pPr>
        <w:shd w:val="clear" w:color="auto" w:fill="FFFFFF"/>
        <w:jc w:val="both"/>
        <w:rPr>
          <w:rFonts w:asciiTheme="minorHAnsi" w:hAnsiTheme="minorHAnsi" w:cstheme="minorHAnsi"/>
          <w:b/>
          <w:sz w:val="22"/>
          <w:szCs w:val="22"/>
        </w:rPr>
      </w:pPr>
    </w:p>
    <w:tbl>
      <w:tblPr>
        <w:tblStyle w:val="Tablaconcuadrcula"/>
        <w:tblW w:w="10080" w:type="dxa"/>
        <w:tblLook w:val="04A0" w:firstRow="1" w:lastRow="0" w:firstColumn="1" w:lastColumn="0" w:noHBand="0" w:noVBand="1"/>
      </w:tblPr>
      <w:tblGrid>
        <w:gridCol w:w="5524"/>
        <w:gridCol w:w="1842"/>
        <w:gridCol w:w="567"/>
        <w:gridCol w:w="567"/>
        <w:gridCol w:w="1580"/>
      </w:tblGrid>
      <w:tr w:rsidR="00843F4F" w14:paraId="437FEDB9" w14:textId="77777777" w:rsidTr="00843F4F">
        <w:tc>
          <w:tcPr>
            <w:tcW w:w="5524" w:type="dxa"/>
          </w:tcPr>
          <w:p w14:paraId="301415DB" w14:textId="77777777" w:rsidR="00843F4F" w:rsidRPr="00ED565F" w:rsidRDefault="00843F4F" w:rsidP="005B331E">
            <w:pPr>
              <w:pStyle w:val="Prrafodelista"/>
              <w:numPr>
                <w:ilvl w:val="3"/>
                <w:numId w:val="6"/>
              </w:numPr>
              <w:jc w:val="both"/>
              <w:rPr>
                <w:rFonts w:ascii="Arial" w:hAnsi="Arial" w:cs="Arial"/>
                <w:bCs/>
                <w:i/>
                <w:iCs/>
                <w:sz w:val="18"/>
                <w:szCs w:val="18"/>
                <w:lang w:eastAsia="es-ES"/>
              </w:rPr>
            </w:pPr>
            <w:r w:rsidRPr="00ED565F">
              <w:rPr>
                <w:rFonts w:ascii="Arial" w:hAnsi="Arial" w:cs="Arial"/>
                <w:b/>
                <w:sz w:val="18"/>
                <w:szCs w:val="18"/>
                <w:lang w:eastAsia="es-ES"/>
              </w:rPr>
              <w:t>REGISTRO DE ATENCIONES EN SOFTWARE MEDICO SAMI</w:t>
            </w:r>
            <w:r>
              <w:rPr>
                <w:rFonts w:ascii="Arial" w:hAnsi="Arial" w:cs="Arial"/>
                <w:b/>
                <w:sz w:val="18"/>
                <w:szCs w:val="18"/>
                <w:lang w:eastAsia="es-ES"/>
              </w:rPr>
              <w:t xml:space="preserve">, </w:t>
            </w:r>
            <w:r w:rsidRPr="002155DD">
              <w:rPr>
                <w:rFonts w:ascii="Arial" w:hAnsi="Arial" w:cs="Arial"/>
                <w:bCs/>
                <w:iCs/>
                <w:sz w:val="18"/>
                <w:szCs w:val="18"/>
                <w:lang w:eastAsia="es-ES"/>
              </w:rPr>
              <w:t>El profesional adjudicado, tiene la obligación de llenar sus atenciones médicas en el Software Medico - SAMI de la CSBP, ya sea en consulta externa o en hospitalización</w:t>
            </w:r>
            <w:r w:rsidRPr="002155DD">
              <w:rPr>
                <w:rFonts w:ascii="Arial" w:hAnsi="Arial" w:cs="Arial"/>
                <w:bCs/>
                <w:i/>
                <w:iCs/>
                <w:sz w:val="18"/>
                <w:szCs w:val="18"/>
                <w:lang w:eastAsia="es-ES"/>
              </w:rPr>
              <w:t>.</w:t>
            </w:r>
          </w:p>
          <w:p w14:paraId="5CAC10D4" w14:textId="77777777" w:rsidR="00843F4F" w:rsidRDefault="00843F4F" w:rsidP="006C5CFA">
            <w:pPr>
              <w:jc w:val="both"/>
              <w:rPr>
                <w:rFonts w:asciiTheme="minorHAnsi" w:hAnsiTheme="minorHAnsi" w:cstheme="minorHAnsi"/>
                <w:b/>
                <w:sz w:val="22"/>
                <w:szCs w:val="22"/>
              </w:rPr>
            </w:pPr>
          </w:p>
        </w:tc>
        <w:tc>
          <w:tcPr>
            <w:tcW w:w="1842" w:type="dxa"/>
          </w:tcPr>
          <w:p w14:paraId="500E8675" w14:textId="77777777" w:rsidR="00843F4F" w:rsidRDefault="00843F4F" w:rsidP="006C5CFA">
            <w:pPr>
              <w:jc w:val="both"/>
              <w:rPr>
                <w:rFonts w:asciiTheme="minorHAnsi" w:hAnsiTheme="minorHAnsi" w:cstheme="minorHAnsi"/>
                <w:b/>
                <w:sz w:val="22"/>
                <w:szCs w:val="22"/>
              </w:rPr>
            </w:pPr>
          </w:p>
        </w:tc>
        <w:tc>
          <w:tcPr>
            <w:tcW w:w="567" w:type="dxa"/>
          </w:tcPr>
          <w:p w14:paraId="5849107E" w14:textId="77777777" w:rsidR="00843F4F" w:rsidRDefault="00843F4F" w:rsidP="006C5CFA">
            <w:pPr>
              <w:jc w:val="both"/>
              <w:rPr>
                <w:rFonts w:asciiTheme="minorHAnsi" w:hAnsiTheme="minorHAnsi" w:cstheme="minorHAnsi"/>
                <w:b/>
                <w:sz w:val="22"/>
                <w:szCs w:val="22"/>
              </w:rPr>
            </w:pPr>
          </w:p>
        </w:tc>
        <w:tc>
          <w:tcPr>
            <w:tcW w:w="567" w:type="dxa"/>
          </w:tcPr>
          <w:p w14:paraId="060A9163" w14:textId="77777777" w:rsidR="00843F4F" w:rsidRDefault="00843F4F" w:rsidP="006C5CFA">
            <w:pPr>
              <w:jc w:val="both"/>
              <w:rPr>
                <w:rFonts w:asciiTheme="minorHAnsi" w:hAnsiTheme="minorHAnsi" w:cstheme="minorHAnsi"/>
                <w:b/>
                <w:sz w:val="22"/>
                <w:szCs w:val="22"/>
              </w:rPr>
            </w:pPr>
          </w:p>
        </w:tc>
        <w:tc>
          <w:tcPr>
            <w:tcW w:w="1580" w:type="dxa"/>
          </w:tcPr>
          <w:p w14:paraId="5E782DBF" w14:textId="77777777" w:rsidR="00843F4F" w:rsidRDefault="00843F4F" w:rsidP="006C5CFA">
            <w:pPr>
              <w:jc w:val="both"/>
              <w:rPr>
                <w:rFonts w:asciiTheme="minorHAnsi" w:hAnsiTheme="minorHAnsi" w:cstheme="minorHAnsi"/>
                <w:b/>
                <w:sz w:val="22"/>
                <w:szCs w:val="22"/>
              </w:rPr>
            </w:pPr>
          </w:p>
        </w:tc>
      </w:tr>
      <w:tr w:rsidR="001537AB" w:rsidRPr="001537AB" w14:paraId="50019545" w14:textId="77777777" w:rsidTr="001537AB">
        <w:tc>
          <w:tcPr>
            <w:tcW w:w="5524" w:type="dxa"/>
            <w:shd w:val="clear" w:color="auto" w:fill="CCFFCC"/>
          </w:tcPr>
          <w:p w14:paraId="1C819E9F" w14:textId="3A2845B9" w:rsidR="001537AB" w:rsidRDefault="001537AB" w:rsidP="001537AB">
            <w:pPr>
              <w:ind w:left="290" w:hanging="290"/>
              <w:jc w:val="both"/>
              <w:rPr>
                <w:rFonts w:ascii="Arial" w:hAnsi="Arial" w:cs="Arial"/>
                <w:b/>
                <w:bCs/>
                <w:sz w:val="18"/>
                <w:szCs w:val="18"/>
                <w:lang w:eastAsia="es-ES"/>
              </w:rPr>
            </w:pPr>
          </w:p>
          <w:p w14:paraId="472BC0C1" w14:textId="6D900FEE" w:rsidR="002A481F" w:rsidRDefault="001537AB" w:rsidP="001537AB">
            <w:pPr>
              <w:ind w:left="290" w:hanging="290"/>
              <w:jc w:val="both"/>
              <w:rPr>
                <w:rFonts w:ascii="Arial" w:hAnsi="Arial" w:cs="Arial"/>
                <w:b/>
                <w:bCs/>
                <w:sz w:val="18"/>
                <w:szCs w:val="18"/>
                <w:lang w:eastAsia="es-ES"/>
              </w:rPr>
            </w:pPr>
            <w:r>
              <w:rPr>
                <w:rFonts w:ascii="Arial" w:hAnsi="Arial" w:cs="Arial"/>
                <w:b/>
                <w:bCs/>
                <w:sz w:val="18"/>
                <w:szCs w:val="18"/>
                <w:lang w:eastAsia="es-ES"/>
              </w:rPr>
              <w:t xml:space="preserve">B. </w:t>
            </w:r>
            <w:r w:rsidR="002A481F" w:rsidRPr="002A481F">
              <w:rPr>
                <w:rFonts w:ascii="Arial" w:hAnsi="Arial" w:cs="Arial"/>
                <w:b/>
                <w:bCs/>
                <w:sz w:val="18"/>
                <w:szCs w:val="18"/>
                <w:lang w:eastAsia="es-ES"/>
              </w:rPr>
              <w:t>EQUIPO MÍNIMO</w:t>
            </w:r>
          </w:p>
          <w:p w14:paraId="64F5FABA" w14:textId="2BA72B10" w:rsidR="001537AB" w:rsidRPr="001537AB" w:rsidRDefault="001537AB" w:rsidP="001537AB">
            <w:pPr>
              <w:ind w:left="290" w:hanging="290"/>
              <w:jc w:val="both"/>
              <w:rPr>
                <w:rFonts w:ascii="Arial" w:hAnsi="Arial" w:cs="Arial"/>
                <w:b/>
                <w:bCs/>
                <w:sz w:val="18"/>
                <w:szCs w:val="18"/>
                <w:lang w:eastAsia="es-ES"/>
              </w:rPr>
            </w:pPr>
          </w:p>
        </w:tc>
        <w:tc>
          <w:tcPr>
            <w:tcW w:w="1842" w:type="dxa"/>
            <w:shd w:val="clear" w:color="auto" w:fill="CCFFCC"/>
          </w:tcPr>
          <w:p w14:paraId="4BA0AAE1"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6DC8567F"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39AB4165" w14:textId="77777777" w:rsidR="002A481F" w:rsidRPr="001537AB" w:rsidRDefault="002A481F" w:rsidP="001537AB">
            <w:pPr>
              <w:ind w:left="290" w:hanging="290"/>
              <w:jc w:val="both"/>
              <w:rPr>
                <w:rFonts w:ascii="Arial" w:hAnsi="Arial" w:cs="Arial"/>
                <w:b/>
                <w:bCs/>
                <w:sz w:val="18"/>
                <w:szCs w:val="18"/>
                <w:lang w:eastAsia="es-ES"/>
              </w:rPr>
            </w:pPr>
          </w:p>
        </w:tc>
        <w:tc>
          <w:tcPr>
            <w:tcW w:w="1580" w:type="dxa"/>
            <w:shd w:val="clear" w:color="auto" w:fill="CCFFCC"/>
          </w:tcPr>
          <w:p w14:paraId="79F891E2" w14:textId="77777777" w:rsidR="002A481F" w:rsidRPr="001537AB" w:rsidRDefault="002A481F" w:rsidP="001537AB">
            <w:pPr>
              <w:ind w:left="290" w:hanging="290"/>
              <w:jc w:val="both"/>
              <w:rPr>
                <w:rFonts w:ascii="Arial" w:hAnsi="Arial" w:cs="Arial"/>
                <w:b/>
                <w:bCs/>
                <w:sz w:val="18"/>
                <w:szCs w:val="18"/>
                <w:lang w:eastAsia="es-ES"/>
              </w:rPr>
            </w:pPr>
          </w:p>
        </w:tc>
      </w:tr>
      <w:tr w:rsidR="00843F4F" w14:paraId="31CC963D" w14:textId="77777777" w:rsidTr="002A481F">
        <w:tc>
          <w:tcPr>
            <w:tcW w:w="5524" w:type="dxa"/>
          </w:tcPr>
          <w:p w14:paraId="020FB05F" w14:textId="62BA8F1D" w:rsidR="00843F4F" w:rsidRPr="002A481F" w:rsidRDefault="002A481F" w:rsidP="005B331E">
            <w:pPr>
              <w:pStyle w:val="Prrafodelista"/>
              <w:numPr>
                <w:ilvl w:val="0"/>
                <w:numId w:val="12"/>
              </w:numPr>
              <w:jc w:val="both"/>
              <w:rPr>
                <w:rFonts w:ascii="Arial" w:hAnsi="Arial" w:cs="Arial"/>
                <w:b/>
                <w:sz w:val="18"/>
                <w:szCs w:val="18"/>
                <w:lang w:eastAsia="es-ES"/>
              </w:rPr>
            </w:pPr>
            <w:r w:rsidRPr="002A481F">
              <w:rPr>
                <w:rFonts w:ascii="Arial" w:hAnsi="Arial" w:cs="Arial"/>
                <w:bCs/>
                <w:iCs/>
                <w:sz w:val="18"/>
                <w:szCs w:val="18"/>
                <w:lang w:eastAsia="es-ES"/>
              </w:rPr>
              <w:t>El proponente deberá de contar con el equipo médico necesario de su especialidad que garantiza la resolución de las atenciones y/o procedimientos requeridos</w:t>
            </w:r>
            <w:r w:rsidRPr="002A481F">
              <w:rPr>
                <w:rFonts w:ascii="Arial" w:hAnsi="Arial" w:cs="Arial"/>
                <w:bCs/>
                <w:i/>
                <w:iCs/>
                <w:sz w:val="18"/>
                <w:szCs w:val="18"/>
                <w:lang w:eastAsia="es-ES"/>
              </w:rPr>
              <w:t>.</w:t>
            </w:r>
          </w:p>
        </w:tc>
        <w:tc>
          <w:tcPr>
            <w:tcW w:w="1842" w:type="dxa"/>
          </w:tcPr>
          <w:p w14:paraId="2EEDD905" w14:textId="77777777" w:rsidR="00843F4F" w:rsidRDefault="00843F4F" w:rsidP="006C5CFA">
            <w:pPr>
              <w:jc w:val="both"/>
              <w:rPr>
                <w:rFonts w:asciiTheme="minorHAnsi" w:hAnsiTheme="minorHAnsi" w:cstheme="minorHAnsi"/>
                <w:b/>
                <w:sz w:val="22"/>
                <w:szCs w:val="22"/>
              </w:rPr>
            </w:pPr>
          </w:p>
        </w:tc>
        <w:tc>
          <w:tcPr>
            <w:tcW w:w="567" w:type="dxa"/>
          </w:tcPr>
          <w:p w14:paraId="75AB6A9C" w14:textId="77777777" w:rsidR="00843F4F" w:rsidRDefault="00843F4F" w:rsidP="006C5CFA">
            <w:pPr>
              <w:jc w:val="both"/>
              <w:rPr>
                <w:rFonts w:asciiTheme="minorHAnsi" w:hAnsiTheme="minorHAnsi" w:cstheme="minorHAnsi"/>
                <w:b/>
                <w:sz w:val="22"/>
                <w:szCs w:val="22"/>
              </w:rPr>
            </w:pPr>
          </w:p>
        </w:tc>
        <w:tc>
          <w:tcPr>
            <w:tcW w:w="567" w:type="dxa"/>
          </w:tcPr>
          <w:p w14:paraId="4C25D2B0" w14:textId="77777777" w:rsidR="00843F4F" w:rsidRDefault="00843F4F" w:rsidP="006C5CFA">
            <w:pPr>
              <w:jc w:val="both"/>
              <w:rPr>
                <w:rFonts w:asciiTheme="minorHAnsi" w:hAnsiTheme="minorHAnsi" w:cstheme="minorHAnsi"/>
                <w:b/>
                <w:sz w:val="22"/>
                <w:szCs w:val="22"/>
              </w:rPr>
            </w:pPr>
          </w:p>
        </w:tc>
        <w:tc>
          <w:tcPr>
            <w:tcW w:w="1580" w:type="dxa"/>
          </w:tcPr>
          <w:p w14:paraId="6210990E" w14:textId="77777777" w:rsidR="00843F4F" w:rsidRDefault="00843F4F" w:rsidP="006C5CFA">
            <w:pPr>
              <w:jc w:val="both"/>
              <w:rPr>
                <w:rFonts w:asciiTheme="minorHAnsi" w:hAnsiTheme="minorHAnsi" w:cstheme="minorHAnsi"/>
                <w:b/>
                <w:sz w:val="22"/>
                <w:szCs w:val="22"/>
              </w:rPr>
            </w:pPr>
          </w:p>
        </w:tc>
      </w:tr>
      <w:tr w:rsidR="00843F4F" w14:paraId="2E4B5EDB" w14:textId="77777777" w:rsidTr="001537AB">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77777777" w:rsidR="00843F4F" w:rsidRDefault="002A481F" w:rsidP="002A481F">
            <w:pPr>
              <w:jc w:val="both"/>
              <w:rPr>
                <w:rFonts w:ascii="Arial" w:hAnsi="Arial" w:cs="Arial"/>
                <w:b/>
                <w:bCs/>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CONDICIONES COMPLEMENTARIAS</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2A481F">
        <w:trPr>
          <w:trHeight w:val="397"/>
        </w:trPr>
        <w:tc>
          <w:tcPr>
            <w:tcW w:w="5524" w:type="dxa"/>
          </w:tcPr>
          <w:p w14:paraId="681ECE20" w14:textId="77777777" w:rsidR="002A481F" w:rsidRPr="00ED565F" w:rsidRDefault="002A481F" w:rsidP="005B331E">
            <w:pPr>
              <w:pStyle w:val="Prrafodelista"/>
              <w:numPr>
                <w:ilvl w:val="0"/>
                <w:numId w:val="11"/>
              </w:numPr>
              <w:jc w:val="both"/>
              <w:rPr>
                <w:rFonts w:ascii="Arial" w:hAnsi="Arial" w:cs="Arial"/>
                <w:b/>
                <w:bCs/>
                <w:iCs/>
                <w:sz w:val="18"/>
                <w:szCs w:val="18"/>
                <w:lang w:eastAsia="es-ES"/>
              </w:rPr>
            </w:pPr>
            <w:r w:rsidRPr="00ED565F">
              <w:rPr>
                <w:rFonts w:ascii="Arial" w:hAnsi="Arial" w:cs="Arial"/>
                <w:b/>
                <w:bCs/>
                <w:iCs/>
                <w:sz w:val="18"/>
                <w:szCs w:val="18"/>
                <w:lang w:eastAsia="es-ES"/>
              </w:rPr>
              <w:t>Medicamentos:</w:t>
            </w:r>
          </w:p>
          <w:p w14:paraId="00D69C5D" w14:textId="77777777" w:rsidR="002A481F" w:rsidRPr="002155DD" w:rsidRDefault="002A481F" w:rsidP="005B331E">
            <w:pPr>
              <w:numPr>
                <w:ilvl w:val="0"/>
                <w:numId w:val="9"/>
              </w:numPr>
              <w:jc w:val="both"/>
              <w:rPr>
                <w:rFonts w:ascii="Arial" w:hAnsi="Arial" w:cs="Arial"/>
                <w:bCs/>
                <w:sz w:val="18"/>
                <w:szCs w:val="18"/>
                <w:lang w:val="es-ES_tradnl" w:eastAsia="es-ES"/>
              </w:rPr>
            </w:pPr>
            <w:r w:rsidRPr="002155DD">
              <w:rPr>
                <w:rFonts w:ascii="Arial" w:hAnsi="Arial" w:cs="Arial"/>
                <w:bCs/>
                <w:sz w:val="18"/>
                <w:szCs w:val="18"/>
                <w:lang w:val="es-ES_tradnl" w:eastAsia="es-ES"/>
              </w:rPr>
              <w:t>El profesional se enmarcará en primera instancia a usar medicamentos incluidos dentro la LINAME</w:t>
            </w:r>
          </w:p>
          <w:p w14:paraId="601B2EFE" w14:textId="69C53167" w:rsidR="002A481F" w:rsidRPr="002A481F" w:rsidRDefault="002A481F" w:rsidP="005B331E">
            <w:pPr>
              <w:pStyle w:val="Prrafodelista"/>
              <w:numPr>
                <w:ilvl w:val="0"/>
                <w:numId w:val="13"/>
              </w:numPr>
              <w:jc w:val="both"/>
              <w:rPr>
                <w:rFonts w:ascii="Arial" w:hAnsi="Arial" w:cs="Arial"/>
                <w:b/>
                <w:bCs/>
                <w:sz w:val="18"/>
                <w:szCs w:val="18"/>
                <w:lang w:eastAsia="es-ES"/>
              </w:rPr>
            </w:pPr>
            <w:r w:rsidRPr="002A481F">
              <w:rPr>
                <w:rFonts w:ascii="Arial" w:hAnsi="Arial" w:cs="Arial"/>
                <w:bCs/>
                <w:sz w:val="18"/>
                <w:szCs w:val="18"/>
                <w:lang w:val="es-ES_tradnl" w:eastAsia="es-ES"/>
              </w:rPr>
              <w:t>En caso de requerir medicamentos fuera de la LINAME, deberá de emitir informe y junta médica que avale la necesidad de dicha medicación.</w:t>
            </w: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2A481F" w:rsidRPr="002155DD" w14:paraId="1EC2E4A6" w14:textId="77777777" w:rsidTr="001537AB">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1537AB">
        <w:trPr>
          <w:trHeight w:val="397"/>
        </w:trPr>
        <w:tc>
          <w:tcPr>
            <w:tcW w:w="5524" w:type="dxa"/>
            <w:shd w:val="clear" w:color="auto" w:fill="CCFFCC"/>
            <w:vAlign w:val="center"/>
          </w:tcPr>
          <w:p w14:paraId="2FED5463" w14:textId="60573CC0" w:rsidR="002A481F" w:rsidRPr="002A481F" w:rsidRDefault="002A481F" w:rsidP="005B331E">
            <w:pPr>
              <w:pStyle w:val="Prrafodelista"/>
              <w:numPr>
                <w:ilvl w:val="0"/>
                <w:numId w:val="14"/>
              </w:numPr>
              <w:jc w:val="both"/>
              <w:rPr>
                <w:rFonts w:ascii="Arial" w:hAnsi="Arial" w:cs="Arial"/>
                <w:b/>
                <w:bCs/>
                <w:sz w:val="18"/>
                <w:szCs w:val="18"/>
                <w:lang w:eastAsia="es-ES"/>
              </w:rPr>
            </w:pPr>
            <w:r w:rsidRPr="002A481F">
              <w:rPr>
                <w:rFonts w:ascii="Arial" w:hAnsi="Arial" w:cs="Arial"/>
                <w:b/>
                <w:bCs/>
                <w:sz w:val="18"/>
                <w:szCs w:val="18"/>
                <w:lang w:eastAsia="es-ES"/>
              </w:rPr>
              <w:t xml:space="preserve">EXPERIENCIA GENERAL Y ESPECIFICA DEL PROFESIONAL </w:t>
            </w: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676FEFAE" w14:textId="77777777" w:rsidTr="003B6644">
        <w:trPr>
          <w:trHeight w:val="397"/>
        </w:trPr>
        <w:tc>
          <w:tcPr>
            <w:tcW w:w="5524" w:type="dxa"/>
            <w:vAlign w:val="center"/>
          </w:tcPr>
          <w:p w14:paraId="09296931" w14:textId="0AD58D14"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 xml:space="preserve">MEDICO ESPECIALISTA EN </w:t>
            </w:r>
            <w:r w:rsidR="00E3226C">
              <w:rPr>
                <w:rFonts w:ascii="Arial" w:hAnsi="Arial" w:cs="Arial"/>
                <w:b/>
                <w:sz w:val="18"/>
                <w:szCs w:val="18"/>
                <w:lang w:eastAsia="es-ES"/>
              </w:rPr>
              <w:t>HEMATOLO</w:t>
            </w:r>
            <w:r w:rsidRPr="002A481F">
              <w:rPr>
                <w:rFonts w:ascii="Arial" w:hAnsi="Arial" w:cs="Arial"/>
                <w:b/>
                <w:sz w:val="18"/>
                <w:szCs w:val="18"/>
                <w:lang w:eastAsia="es-ES"/>
              </w:rPr>
              <w:t>GÍA</w:t>
            </w:r>
            <w:r w:rsidRPr="002A481F">
              <w:rPr>
                <w:rFonts w:ascii="Arial" w:hAnsi="Arial" w:cs="Arial"/>
                <w:sz w:val="18"/>
                <w:szCs w:val="18"/>
                <w:lang w:eastAsia="es-ES"/>
              </w:rPr>
              <w:t xml:space="preserve"> (Fotocopia simple de su título de especialista)</w:t>
            </w: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35BA3C1F" w14:textId="77777777" w:rsidTr="003B6644">
        <w:trPr>
          <w:trHeight w:val="397"/>
        </w:trPr>
        <w:tc>
          <w:tcPr>
            <w:tcW w:w="5524" w:type="dxa"/>
            <w:vAlign w:val="center"/>
          </w:tcPr>
          <w:p w14:paraId="5AA794FA" w14:textId="66C20185"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Experiencia General.</w:t>
            </w:r>
            <w:r w:rsidRPr="002A481F">
              <w:rPr>
                <w:rFonts w:ascii="Arial" w:hAnsi="Arial" w:cs="Arial"/>
                <w:sz w:val="18"/>
                <w:szCs w:val="18"/>
                <w:lang w:eastAsia="es-ES"/>
              </w:rPr>
              <w:t xml:space="preserve">  2 años (fotocopia simple documental que avale su experiencia general)</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3B6644">
        <w:trPr>
          <w:trHeight w:val="397"/>
        </w:trPr>
        <w:tc>
          <w:tcPr>
            <w:tcW w:w="5524" w:type="dxa"/>
            <w:vAlign w:val="center"/>
          </w:tcPr>
          <w:p w14:paraId="2857209E" w14:textId="6A86CC33"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Experiencia Específica. </w:t>
            </w:r>
            <w:r w:rsidRPr="00914238">
              <w:rPr>
                <w:rFonts w:ascii="Arial" w:hAnsi="Arial" w:cs="Arial"/>
                <w:bCs/>
                <w:iCs/>
                <w:sz w:val="18"/>
                <w:szCs w:val="18"/>
                <w:lang w:eastAsia="es-ES"/>
              </w:rPr>
              <w:t>1 año (fotocopia simple que avale su experiencia especifica como especialista)</w:t>
            </w:r>
            <w:r w:rsidRPr="002A481F">
              <w:rPr>
                <w:rFonts w:ascii="Arial" w:hAnsi="Arial" w:cs="Arial"/>
                <w:bCs/>
                <w:i/>
                <w:iCs/>
                <w:sz w:val="18"/>
                <w:szCs w:val="18"/>
                <w:lang w:eastAsia="es-ES"/>
              </w:rPr>
              <w:t xml:space="preserve"> </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3B6644">
        <w:trPr>
          <w:trHeight w:val="397"/>
        </w:trPr>
        <w:tc>
          <w:tcPr>
            <w:tcW w:w="5524" w:type="dxa"/>
            <w:vAlign w:val="center"/>
          </w:tcPr>
          <w:p w14:paraId="1B6F4D6E" w14:textId="6C9C228F"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Hoja de Vida documentada. </w:t>
            </w:r>
            <w:r w:rsidRPr="00914238">
              <w:rPr>
                <w:rFonts w:ascii="Arial" w:hAnsi="Arial" w:cs="Arial"/>
                <w:bCs/>
                <w:iCs/>
                <w:sz w:val="18"/>
                <w:szCs w:val="18"/>
                <w:lang w:eastAsia="es-ES"/>
              </w:rPr>
              <w:t>El proponente deberá de entregar su hoja de vida debidamente documentada (fotocopias simples)</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170772" w:rsidRPr="002155DD" w14:paraId="4A6D46D6" w14:textId="77777777" w:rsidTr="001537AB">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1537AB">
        <w:trPr>
          <w:trHeight w:val="397"/>
        </w:trPr>
        <w:tc>
          <w:tcPr>
            <w:tcW w:w="5524" w:type="dxa"/>
            <w:shd w:val="clear" w:color="auto" w:fill="CCFFCC"/>
            <w:vAlign w:val="center"/>
          </w:tcPr>
          <w:p w14:paraId="52EEE357" w14:textId="4E1EB24C" w:rsidR="00170772" w:rsidRPr="002A481F" w:rsidRDefault="00170772" w:rsidP="00170772">
            <w:pPr>
              <w:jc w:val="both"/>
              <w:rPr>
                <w:rFonts w:ascii="Arial" w:hAnsi="Arial" w:cs="Arial"/>
                <w:b/>
                <w:sz w:val="18"/>
                <w:szCs w:val="18"/>
                <w:lang w:eastAsia="es-ES"/>
              </w:rPr>
            </w:pPr>
            <w:r w:rsidRPr="002155DD">
              <w:rPr>
                <w:rFonts w:ascii="Arial" w:hAnsi="Arial" w:cs="Arial"/>
                <w:b/>
                <w:bCs/>
                <w:sz w:val="18"/>
                <w:szCs w:val="18"/>
                <w:lang w:eastAsia="es-ES"/>
              </w:rPr>
              <w:t>A. 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B6644">
        <w:trPr>
          <w:trHeight w:val="397"/>
        </w:trPr>
        <w:tc>
          <w:tcPr>
            <w:tcW w:w="5524" w:type="dxa"/>
            <w:vAlign w:val="center"/>
          </w:tcPr>
          <w:p w14:paraId="0AAAF670" w14:textId="50549D83" w:rsidR="00170772" w:rsidRPr="00170772" w:rsidRDefault="00170772" w:rsidP="005B331E">
            <w:pPr>
              <w:pStyle w:val="Prrafodelista"/>
              <w:numPr>
                <w:ilvl w:val="0"/>
                <w:numId w:val="16"/>
              </w:numPr>
              <w:jc w:val="both"/>
              <w:rPr>
                <w:rFonts w:ascii="Arial" w:hAnsi="Arial" w:cs="Arial"/>
                <w:bCs/>
                <w:iCs/>
                <w:sz w:val="18"/>
                <w:szCs w:val="18"/>
                <w:lang w:eastAsia="es-ES"/>
              </w:rPr>
            </w:pPr>
            <w:r w:rsidRPr="00170772">
              <w:rPr>
                <w:rFonts w:ascii="Arial" w:hAnsi="Arial" w:cs="Arial"/>
                <w:bCs/>
                <w:iCs/>
                <w:sz w:val="18"/>
                <w:szCs w:val="18"/>
                <w:lang w:eastAsia="es-ES"/>
              </w:rPr>
              <w:t>La atención en consulta externa no deberá pasar de las 24 horas de emitida la interconsulta</w:t>
            </w:r>
            <w:r w:rsidR="00914238">
              <w:rPr>
                <w:rFonts w:ascii="Arial" w:hAnsi="Arial" w:cs="Arial"/>
                <w:bCs/>
                <w:iCs/>
                <w:sz w:val="18"/>
                <w:szCs w:val="18"/>
                <w:lang w:eastAsia="es-ES"/>
              </w:rPr>
              <w:t>.</w:t>
            </w:r>
          </w:p>
          <w:p w14:paraId="1ADF9085" w14:textId="72B7E5D7" w:rsidR="00170772" w:rsidRPr="00170772" w:rsidRDefault="00170772" w:rsidP="005B331E">
            <w:pPr>
              <w:pStyle w:val="Prrafodelista"/>
              <w:numPr>
                <w:ilvl w:val="0"/>
                <w:numId w:val="16"/>
              </w:numPr>
              <w:jc w:val="both"/>
              <w:rPr>
                <w:rFonts w:ascii="Arial" w:hAnsi="Arial" w:cs="Arial"/>
                <w:b/>
                <w:sz w:val="18"/>
                <w:szCs w:val="18"/>
                <w:lang w:eastAsia="es-ES"/>
              </w:rPr>
            </w:pPr>
            <w:r w:rsidRPr="00170772">
              <w:rPr>
                <w:rFonts w:ascii="Arial" w:hAnsi="Arial" w:cs="Arial"/>
                <w:bCs/>
                <w:iCs/>
                <w:sz w:val="18"/>
                <w:szCs w:val="18"/>
                <w:lang w:eastAsia="es-ES"/>
              </w:rPr>
              <w:t>La atención en hospitalización no deberá pasar de los 30 min de emitida la interconsulta (ha llamado)</w:t>
            </w: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1537AB">
        <w:trPr>
          <w:trHeight w:val="397"/>
        </w:trPr>
        <w:tc>
          <w:tcPr>
            <w:tcW w:w="5524" w:type="dxa"/>
            <w:shd w:val="clear" w:color="auto" w:fill="CCFFCC"/>
            <w:vAlign w:val="center"/>
          </w:tcPr>
          <w:p w14:paraId="6961229B" w14:textId="7560B7C6"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B</w:t>
            </w:r>
            <w:r w:rsidRPr="002155DD">
              <w:rPr>
                <w:rFonts w:ascii="Arial" w:hAnsi="Arial" w:cs="Arial"/>
                <w:b/>
                <w:bCs/>
                <w:sz w:val="18"/>
                <w:szCs w:val="18"/>
                <w:lang w:eastAsia="es-ES"/>
              </w:rPr>
              <w:t>. 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B6644">
        <w:trPr>
          <w:trHeight w:val="397"/>
        </w:trPr>
        <w:tc>
          <w:tcPr>
            <w:tcW w:w="5524" w:type="dxa"/>
            <w:vAlign w:val="center"/>
          </w:tcPr>
          <w:p w14:paraId="1A772017" w14:textId="0C423A6B" w:rsidR="00170772" w:rsidRPr="00170772" w:rsidRDefault="00170772" w:rsidP="005B331E">
            <w:pPr>
              <w:pStyle w:val="Prrafodelista"/>
              <w:numPr>
                <w:ilvl w:val="0"/>
                <w:numId w:val="17"/>
              </w:numPr>
              <w:jc w:val="both"/>
              <w:rPr>
                <w:rFonts w:ascii="Arial" w:hAnsi="Arial" w:cs="Arial"/>
                <w:bCs/>
                <w:iCs/>
                <w:sz w:val="18"/>
                <w:szCs w:val="18"/>
                <w:lang w:eastAsia="es-ES"/>
              </w:rPr>
            </w:pPr>
            <w:r w:rsidRPr="00170772">
              <w:rPr>
                <w:rFonts w:ascii="Arial" w:hAnsi="Arial" w:cs="Arial"/>
                <w:bCs/>
                <w:iCs/>
                <w:sz w:val="18"/>
                <w:szCs w:val="18"/>
                <w:lang w:eastAsia="es-ES"/>
              </w:rPr>
              <w:t>Las atenciones de consulta externa, se desarrollará en consultorio particular del proponente en horarios de 09:00 a 20:00, en base a agendamiento de la CSBP.</w:t>
            </w:r>
          </w:p>
          <w:p w14:paraId="38874E4D" w14:textId="792FA63A" w:rsidR="00170772" w:rsidRPr="00170772" w:rsidRDefault="00170772" w:rsidP="005B331E">
            <w:pPr>
              <w:pStyle w:val="Prrafodelista"/>
              <w:numPr>
                <w:ilvl w:val="0"/>
                <w:numId w:val="17"/>
              </w:numPr>
              <w:jc w:val="both"/>
              <w:rPr>
                <w:rFonts w:ascii="Arial" w:hAnsi="Arial" w:cs="Arial"/>
                <w:b/>
                <w:sz w:val="18"/>
                <w:szCs w:val="18"/>
                <w:lang w:eastAsia="es-ES"/>
              </w:rPr>
            </w:pPr>
            <w:r w:rsidRPr="00170772">
              <w:rPr>
                <w:rFonts w:ascii="Arial" w:hAnsi="Arial" w:cs="Arial"/>
                <w:bCs/>
                <w:iCs/>
                <w:sz w:val="18"/>
                <w:szCs w:val="18"/>
                <w:lang w:eastAsia="es-ES"/>
              </w:rPr>
              <w:t>Las atenciones en hospitalización se desarrollarán en las Clínicas de Contrato de la CSBP inmediatamente de emitida la interconsulta (horarios diurnos o nocturnos).</w:t>
            </w: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845DB9" w14:textId="77777777" w:rsidTr="001537AB">
        <w:trPr>
          <w:trHeight w:val="397"/>
        </w:trPr>
        <w:tc>
          <w:tcPr>
            <w:tcW w:w="5524" w:type="dxa"/>
            <w:shd w:val="clear" w:color="auto" w:fill="CCFFCC"/>
            <w:vAlign w:val="center"/>
          </w:tcPr>
          <w:p w14:paraId="22A4BC7A" w14:textId="2C3C74E0"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B6644">
        <w:trPr>
          <w:trHeight w:val="397"/>
        </w:trPr>
        <w:tc>
          <w:tcPr>
            <w:tcW w:w="5524" w:type="dxa"/>
            <w:vAlign w:val="center"/>
          </w:tcPr>
          <w:p w14:paraId="2C8B137D" w14:textId="2B7E7805" w:rsidR="00170772" w:rsidRPr="00170772" w:rsidRDefault="00170772" w:rsidP="00170772">
            <w:pPr>
              <w:jc w:val="both"/>
              <w:rPr>
                <w:rFonts w:ascii="Arial" w:hAnsi="Arial" w:cs="Arial"/>
                <w:b/>
                <w:sz w:val="18"/>
                <w:szCs w:val="18"/>
                <w:lang w:eastAsia="es-ES"/>
              </w:rPr>
            </w:pPr>
            <w:r w:rsidRPr="00170772">
              <w:rPr>
                <w:rFonts w:ascii="Arial" w:hAnsi="Arial" w:cs="Arial"/>
                <w:bCs/>
                <w:iCs/>
                <w:sz w:val="18"/>
                <w:szCs w:val="18"/>
                <w:lang w:val="es-ES_tradnl" w:eastAsia="es-ES"/>
              </w:rPr>
              <w:t xml:space="preserve">En caso de existir quejas y/o reclamos por parte de los asegurados relacionados con la actitud y/o atención del profesional, la CSBP por medio de su COMITÉ DE SATISFACCION DEL USUARIO evaluará la queja o reclamo presentada por el Asegurado, de ser </w:t>
            </w:r>
            <w:r w:rsidRPr="00170772">
              <w:rPr>
                <w:rFonts w:ascii="Arial" w:hAnsi="Arial" w:cs="Arial"/>
                <w:bCs/>
                <w:iCs/>
                <w:sz w:val="18"/>
                <w:szCs w:val="18"/>
                <w:lang w:val="es-ES_tradnl" w:eastAsia="es-ES"/>
              </w:rPr>
              <w:lastRenderedPageBreak/>
              <w:t>procedente y/o comprobada aplicará las multas o sanciones establecidas en el contrato de prestación de servicios.</w:t>
            </w: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E6D3C3E" w14:textId="77777777" w:rsidTr="001537AB">
        <w:trPr>
          <w:trHeight w:val="397"/>
        </w:trPr>
        <w:tc>
          <w:tcPr>
            <w:tcW w:w="5524" w:type="dxa"/>
            <w:shd w:val="clear" w:color="auto" w:fill="CCFFCC"/>
            <w:vAlign w:val="center"/>
          </w:tcPr>
          <w:p w14:paraId="0147C140" w14:textId="2381F3FF"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D</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S</w:t>
            </w:r>
            <w:r>
              <w:rPr>
                <w:rFonts w:ascii="Arial" w:hAnsi="Arial" w:cs="Arial"/>
                <w:b/>
                <w:bCs/>
                <w:sz w:val="18"/>
                <w:szCs w:val="18"/>
                <w:lang w:eastAsia="es-ES"/>
              </w:rPr>
              <w:t>USPENSIÓN TEMPORAL DEL SERVICIO</w:t>
            </w:r>
          </w:p>
        </w:tc>
        <w:tc>
          <w:tcPr>
            <w:tcW w:w="1842" w:type="dxa"/>
            <w:shd w:val="clear" w:color="auto" w:fill="CCFFCC"/>
          </w:tcPr>
          <w:p w14:paraId="38CD52E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55C587" w14:textId="77777777" w:rsidTr="003B6644">
        <w:trPr>
          <w:trHeight w:val="397"/>
        </w:trPr>
        <w:tc>
          <w:tcPr>
            <w:tcW w:w="5524" w:type="dxa"/>
            <w:vAlign w:val="center"/>
          </w:tcPr>
          <w:p w14:paraId="45E151C5" w14:textId="0AD51CB2" w:rsidR="00170772" w:rsidRPr="00170772" w:rsidRDefault="00A954DD" w:rsidP="00170772">
            <w:pPr>
              <w:jc w:val="both"/>
              <w:rPr>
                <w:rFonts w:ascii="Arial" w:hAnsi="Arial" w:cs="Arial"/>
                <w:b/>
                <w:sz w:val="18"/>
                <w:szCs w:val="18"/>
                <w:lang w:eastAsia="es-ES"/>
              </w:rPr>
            </w:pPr>
            <w:r w:rsidRPr="00170772">
              <w:rPr>
                <w:rFonts w:ascii="Arial" w:hAnsi="Arial" w:cs="Arial"/>
                <w:bCs/>
                <w:iCs/>
                <w:sz w:val="18"/>
                <w:szCs w:val="18"/>
                <w:lang w:val="es-ES_tradnl" w:eastAsia="es-ES"/>
              </w:rPr>
              <w:t>En caso de que el profesional requiera suspender en forma temporal el servicio por causas justificadas (mantenimiento de equipos u otros similares), deberá comunicar esta situación a la CSBP con una antelación mínima de 7 días hábiles e indicar el nombre del profesional quién realizará las consultas y/o los estudios que sean requeridos, sin que esto genere costo adicional</w:t>
            </w:r>
            <w:r>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Pr>
                <w:rFonts w:ascii="Arial" w:hAnsi="Arial" w:cs="Arial"/>
                <w:bCs/>
                <w:iCs/>
                <w:sz w:val="18"/>
                <w:szCs w:val="18"/>
                <w:lang w:val="es-ES_tradnl" w:eastAsia="es-ES"/>
              </w:rPr>
              <w:t xml:space="preserve"> para su aprobación, pudiendo solicitar el cambio por referencia o antecedentes que la CSBP cuente.</w:t>
            </w:r>
          </w:p>
        </w:tc>
        <w:tc>
          <w:tcPr>
            <w:tcW w:w="1842" w:type="dxa"/>
          </w:tcPr>
          <w:p w14:paraId="700AC5E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567A2B"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899A241"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18F2814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015796A" w14:textId="77777777" w:rsidTr="001537AB">
        <w:trPr>
          <w:trHeight w:val="397"/>
        </w:trPr>
        <w:tc>
          <w:tcPr>
            <w:tcW w:w="5524" w:type="dxa"/>
            <w:shd w:val="clear" w:color="auto" w:fill="CCFFCC"/>
            <w:vAlign w:val="center"/>
          </w:tcPr>
          <w:p w14:paraId="1D5B120A" w14:textId="00DAF820" w:rsidR="00170772" w:rsidRPr="00170772" w:rsidRDefault="00170772" w:rsidP="00170772">
            <w:pPr>
              <w:jc w:val="both"/>
              <w:rPr>
                <w:rFonts w:ascii="Arial" w:hAnsi="Arial" w:cs="Arial"/>
                <w:bCs/>
                <w:iCs/>
                <w:sz w:val="18"/>
                <w:szCs w:val="18"/>
                <w:lang w:val="es-ES_tradnl" w:eastAsia="es-ES"/>
              </w:rPr>
            </w:pPr>
            <w:r>
              <w:rPr>
                <w:rFonts w:ascii="Arial" w:hAnsi="Arial" w:cs="Arial"/>
                <w:b/>
                <w:bCs/>
                <w:sz w:val="18"/>
                <w:szCs w:val="18"/>
                <w:lang w:eastAsia="es-ES"/>
              </w:rPr>
              <w:t>E</w:t>
            </w:r>
            <w:r w:rsidRPr="002155DD">
              <w:rPr>
                <w:rFonts w:ascii="Arial" w:hAnsi="Arial" w:cs="Arial"/>
                <w:b/>
                <w:bCs/>
                <w:sz w:val="18"/>
                <w:szCs w:val="18"/>
                <w:lang w:eastAsia="es-ES"/>
              </w:rPr>
              <w:t>. RÉGIMEN DE MULTAS</w:t>
            </w:r>
          </w:p>
        </w:tc>
        <w:tc>
          <w:tcPr>
            <w:tcW w:w="1842" w:type="dxa"/>
            <w:shd w:val="clear" w:color="auto" w:fill="CCFFCC"/>
          </w:tcPr>
          <w:p w14:paraId="49CFCCEB"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52F34E0A" w14:textId="77777777" w:rsidTr="003B6644">
        <w:trPr>
          <w:trHeight w:val="397"/>
        </w:trPr>
        <w:tc>
          <w:tcPr>
            <w:tcW w:w="5524" w:type="dxa"/>
            <w:vAlign w:val="center"/>
          </w:tcPr>
          <w:p w14:paraId="035147CE" w14:textId="77777777" w:rsidR="00170772" w:rsidRDefault="00170772" w:rsidP="00170772">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5C922BF6" w14:textId="78F1C440" w:rsidR="00170772" w:rsidRP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6EAD706E" w14:textId="18F4DCEE" w:rsidR="00170772" w:rsidRP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QUEJAS Y / O RECLAMOS PROCEDENTES: En caso de que el COMITÉ DE SATISFACCION DEL USUARIO defina como procedente el reclamo realizado por parte del asegurado, la CSBP procederá con la aplicación de multas progresivas de la siguiente manera:</w:t>
            </w:r>
          </w:p>
          <w:p w14:paraId="0EBF13AA"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41B96C6D" w14:textId="1C518B04" w:rsidR="00170772" w:rsidRPr="00170772" w:rsidRDefault="00170772" w:rsidP="005B331E">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tc>
        <w:tc>
          <w:tcPr>
            <w:tcW w:w="1842" w:type="dxa"/>
          </w:tcPr>
          <w:p w14:paraId="018157E2"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A153B1D"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B89A259"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A261B5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21AE308" w14:textId="77777777" w:rsidTr="001537AB">
        <w:trPr>
          <w:trHeight w:val="397"/>
        </w:trPr>
        <w:tc>
          <w:tcPr>
            <w:tcW w:w="5524" w:type="dxa"/>
            <w:shd w:val="clear" w:color="auto" w:fill="CCFFCC"/>
            <w:vAlign w:val="center"/>
          </w:tcPr>
          <w:p w14:paraId="0CDC1898" w14:textId="031F48F2" w:rsidR="00170772" w:rsidRPr="00170772" w:rsidRDefault="00170772" w:rsidP="00170772">
            <w:pPr>
              <w:jc w:val="both"/>
              <w:rPr>
                <w:rFonts w:ascii="Arial" w:hAnsi="Arial" w:cs="Arial"/>
                <w:bCs/>
                <w:iCs/>
                <w:sz w:val="18"/>
                <w:szCs w:val="18"/>
                <w:lang w:val="es-ES_tradnl" w:eastAsia="es-ES"/>
              </w:rPr>
            </w:pPr>
            <w:r w:rsidRPr="002155DD">
              <w:rPr>
                <w:rFonts w:ascii="Arial" w:hAnsi="Arial" w:cs="Arial"/>
                <w:b/>
                <w:bCs/>
                <w:sz w:val="18"/>
                <w:szCs w:val="18"/>
                <w:lang w:eastAsia="es-ES"/>
              </w:rPr>
              <w:t xml:space="preserve">F. </w:t>
            </w:r>
            <w:r>
              <w:rPr>
                <w:rFonts w:ascii="Arial" w:hAnsi="Arial" w:cs="Arial"/>
                <w:b/>
                <w:bCs/>
                <w:sz w:val="18"/>
                <w:szCs w:val="18"/>
                <w:lang w:eastAsia="es-ES"/>
              </w:rPr>
              <w:t>BIOSEGURIDAD</w:t>
            </w:r>
          </w:p>
        </w:tc>
        <w:tc>
          <w:tcPr>
            <w:tcW w:w="1842" w:type="dxa"/>
            <w:shd w:val="clear" w:color="auto" w:fill="CCFFCC"/>
          </w:tcPr>
          <w:p w14:paraId="72A83C0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0CDC2EC" w14:textId="77777777" w:rsidTr="003B6644">
        <w:trPr>
          <w:trHeight w:val="397"/>
        </w:trPr>
        <w:tc>
          <w:tcPr>
            <w:tcW w:w="5524" w:type="dxa"/>
            <w:vAlign w:val="center"/>
          </w:tcPr>
          <w:p w14:paraId="1C505D4C" w14:textId="77777777" w:rsidR="00170772" w:rsidRPr="00170772" w:rsidRDefault="00170772" w:rsidP="00170772">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170772" w:rsidRPr="001D17BD" w:rsidRDefault="00170772" w:rsidP="00170772">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170772" w:rsidRPr="00170772" w:rsidRDefault="00170772" w:rsidP="00170772">
            <w:pPr>
              <w:jc w:val="both"/>
              <w:rPr>
                <w:rFonts w:ascii="Arial" w:hAnsi="Arial" w:cs="Arial"/>
                <w:bCs/>
                <w:iCs/>
                <w:sz w:val="18"/>
                <w:szCs w:val="18"/>
                <w:lang w:val="es-ES_tradnl" w:eastAsia="es-ES"/>
              </w:rPr>
            </w:pPr>
          </w:p>
        </w:tc>
        <w:tc>
          <w:tcPr>
            <w:tcW w:w="1842" w:type="dxa"/>
          </w:tcPr>
          <w:p w14:paraId="3C30A5F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315B287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112BC76E"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78E7FE8"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E663BB7" w14:textId="77777777" w:rsidTr="001537AB">
        <w:trPr>
          <w:trHeight w:val="397"/>
        </w:trPr>
        <w:tc>
          <w:tcPr>
            <w:tcW w:w="5524" w:type="dxa"/>
            <w:shd w:val="clear" w:color="auto" w:fill="CCFFCC"/>
            <w:vAlign w:val="center"/>
          </w:tcPr>
          <w:p w14:paraId="1B1D8F51" w14:textId="330DC85A" w:rsidR="00170772" w:rsidRPr="00170772" w:rsidRDefault="00170772" w:rsidP="00170772">
            <w:pPr>
              <w:jc w:val="both"/>
              <w:rPr>
                <w:rFonts w:ascii="Arial" w:hAnsi="Arial" w:cs="Arial"/>
                <w:bCs/>
                <w:iCs/>
                <w:sz w:val="18"/>
                <w:szCs w:val="18"/>
                <w:lang w:eastAsia="es-ES"/>
              </w:rPr>
            </w:pPr>
            <w:r w:rsidRPr="00170772">
              <w:rPr>
                <w:rFonts w:ascii="Arial" w:hAnsi="Arial" w:cs="Arial"/>
                <w:b/>
                <w:bCs/>
                <w:sz w:val="18"/>
                <w:szCs w:val="18"/>
                <w:lang w:eastAsia="es-ES"/>
              </w:rPr>
              <w:t>G. FORMA DE PAGO</w:t>
            </w:r>
          </w:p>
        </w:tc>
        <w:tc>
          <w:tcPr>
            <w:tcW w:w="1842" w:type="dxa"/>
            <w:shd w:val="clear" w:color="auto" w:fill="CCFFCC"/>
          </w:tcPr>
          <w:p w14:paraId="580FDEF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3146DAC3" w14:textId="77777777" w:rsidTr="003B6644">
        <w:trPr>
          <w:trHeight w:val="397"/>
        </w:trPr>
        <w:tc>
          <w:tcPr>
            <w:tcW w:w="5524" w:type="dxa"/>
            <w:vAlign w:val="center"/>
          </w:tcPr>
          <w:p w14:paraId="333DA9E8" w14:textId="77777777" w:rsidR="00170772" w:rsidRPr="00170772" w:rsidRDefault="00170772" w:rsidP="00170772">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lastRenderedPageBreak/>
              <w:t xml:space="preserve">Verificación por parte de enfermería y estadística del llenado del Software (SAMI) por el profesional de todas las atenciones y/o procedimientos realizados en el mes. </w:t>
            </w:r>
          </w:p>
          <w:p w14:paraId="04F65685"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t xml:space="preserve">Factura emitida por el total de las atenciones y/o procedimientos realizados en el mes </w:t>
            </w:r>
          </w:p>
          <w:p w14:paraId="5C0F8884" w14:textId="77777777" w:rsidR="00170772" w:rsidRPr="00170772" w:rsidRDefault="00170772" w:rsidP="00170772">
            <w:pPr>
              <w:jc w:val="both"/>
              <w:rPr>
                <w:rFonts w:ascii="Arial" w:hAnsi="Arial" w:cs="Arial"/>
                <w:b/>
                <w:bCs/>
                <w:sz w:val="18"/>
                <w:szCs w:val="18"/>
                <w:lang w:eastAsia="es-ES"/>
              </w:rPr>
            </w:pPr>
          </w:p>
        </w:tc>
        <w:tc>
          <w:tcPr>
            <w:tcW w:w="1842" w:type="dxa"/>
          </w:tcPr>
          <w:p w14:paraId="5AF519E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7EF869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0C0AC2"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8056028" w14:textId="77777777" w:rsidR="00170772" w:rsidRPr="002155DD" w:rsidRDefault="00170772" w:rsidP="00170772">
            <w:pPr>
              <w:ind w:left="290" w:hanging="290"/>
              <w:jc w:val="both"/>
              <w:rPr>
                <w:rFonts w:ascii="Arial" w:hAnsi="Arial" w:cs="Arial"/>
                <w:b/>
                <w:bCs/>
                <w:sz w:val="18"/>
                <w:szCs w:val="18"/>
                <w:lang w:eastAsia="es-ES"/>
              </w:rPr>
            </w:pPr>
          </w:p>
        </w:tc>
      </w:tr>
      <w:tr w:rsidR="001C332C" w:rsidRPr="002155DD" w14:paraId="4C6D4544" w14:textId="77777777" w:rsidTr="00623360">
        <w:trPr>
          <w:trHeight w:val="397"/>
        </w:trPr>
        <w:tc>
          <w:tcPr>
            <w:tcW w:w="5524" w:type="dxa"/>
            <w:shd w:val="clear" w:color="auto" w:fill="CCFFCC"/>
            <w:vAlign w:val="center"/>
          </w:tcPr>
          <w:p w14:paraId="785F9904" w14:textId="64611816" w:rsidR="001C332C" w:rsidRPr="00170772" w:rsidRDefault="001C332C" w:rsidP="00623360">
            <w:pPr>
              <w:jc w:val="both"/>
              <w:rPr>
                <w:rFonts w:ascii="Arial" w:hAnsi="Arial" w:cs="Arial"/>
                <w:bCs/>
                <w:iCs/>
                <w:sz w:val="18"/>
                <w:szCs w:val="18"/>
                <w:lang w:eastAsia="es-ES"/>
              </w:rPr>
            </w:pPr>
            <w:r>
              <w:rPr>
                <w:rFonts w:ascii="Arial" w:hAnsi="Arial" w:cs="Arial"/>
                <w:b/>
                <w:bCs/>
                <w:sz w:val="18"/>
                <w:szCs w:val="18"/>
                <w:lang w:eastAsia="es-ES"/>
              </w:rPr>
              <w:t>H</w:t>
            </w:r>
            <w:r w:rsidRPr="00170772">
              <w:rPr>
                <w:rFonts w:ascii="Arial" w:hAnsi="Arial" w:cs="Arial"/>
                <w:b/>
                <w:bCs/>
                <w:sz w:val="18"/>
                <w:szCs w:val="18"/>
                <w:lang w:eastAsia="es-ES"/>
              </w:rPr>
              <w:t xml:space="preserve">. </w:t>
            </w:r>
            <w:r>
              <w:rPr>
                <w:rFonts w:ascii="Arial" w:hAnsi="Arial" w:cs="Arial"/>
                <w:b/>
                <w:bCs/>
                <w:sz w:val="18"/>
                <w:szCs w:val="18"/>
                <w:lang w:eastAsia="es-ES"/>
              </w:rPr>
              <w:t>CANAL DE DENUNCIAS</w:t>
            </w:r>
          </w:p>
        </w:tc>
        <w:tc>
          <w:tcPr>
            <w:tcW w:w="1842" w:type="dxa"/>
            <w:shd w:val="clear" w:color="auto" w:fill="CCFFCC"/>
          </w:tcPr>
          <w:p w14:paraId="067E3660"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32F8C789"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0D0B9143" w14:textId="77777777" w:rsidR="001C332C" w:rsidRPr="002155DD" w:rsidRDefault="001C332C" w:rsidP="00623360">
            <w:pPr>
              <w:ind w:left="290" w:hanging="290"/>
              <w:jc w:val="both"/>
              <w:rPr>
                <w:rFonts w:ascii="Arial" w:hAnsi="Arial" w:cs="Arial"/>
                <w:b/>
                <w:bCs/>
                <w:sz w:val="18"/>
                <w:szCs w:val="18"/>
                <w:lang w:eastAsia="es-ES"/>
              </w:rPr>
            </w:pPr>
          </w:p>
        </w:tc>
        <w:tc>
          <w:tcPr>
            <w:tcW w:w="1580" w:type="dxa"/>
            <w:shd w:val="clear" w:color="auto" w:fill="CCFFCC"/>
          </w:tcPr>
          <w:p w14:paraId="0FD07D8D" w14:textId="77777777" w:rsidR="001C332C" w:rsidRPr="002155DD" w:rsidRDefault="001C332C" w:rsidP="00623360">
            <w:pPr>
              <w:ind w:left="290" w:hanging="290"/>
              <w:jc w:val="both"/>
              <w:rPr>
                <w:rFonts w:ascii="Arial" w:hAnsi="Arial" w:cs="Arial"/>
                <w:b/>
                <w:bCs/>
                <w:sz w:val="18"/>
                <w:szCs w:val="18"/>
                <w:lang w:eastAsia="es-ES"/>
              </w:rPr>
            </w:pPr>
          </w:p>
        </w:tc>
      </w:tr>
      <w:tr w:rsidR="001C332C" w:rsidRPr="002155DD" w14:paraId="13419C5C" w14:textId="77777777" w:rsidTr="001C332C">
        <w:trPr>
          <w:trHeight w:val="397"/>
        </w:trPr>
        <w:tc>
          <w:tcPr>
            <w:tcW w:w="5524" w:type="dxa"/>
          </w:tcPr>
          <w:p w14:paraId="0EC3276D" w14:textId="2E60FCCE" w:rsidR="00631958" w:rsidRPr="00631958"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 xml:space="preserve">En caso de que el proponente considere que existe algún tipo de irregularidad en el proceso de contratación, puede realizar una denuncia al correo </w:t>
            </w:r>
            <w:hyperlink r:id="rId8" w:history="1">
              <w:r w:rsidRPr="00631958">
                <w:rPr>
                  <w:rFonts w:ascii="Arial" w:hAnsi="Arial"/>
                  <w:bCs/>
                  <w:iCs/>
                  <w:color w:val="2E74B5" w:themeColor="accent1" w:themeShade="BF"/>
                  <w:sz w:val="18"/>
                  <w:szCs w:val="18"/>
                  <w:lang w:eastAsia="es-ES"/>
                </w:rPr>
                <w:t>denuncias.csbp@csbp.com.bo</w:t>
              </w:r>
            </w:hyperlink>
            <w:r w:rsidRPr="00631958">
              <w:rPr>
                <w:rFonts w:ascii="Arial" w:hAnsi="Arial" w:cs="Arial"/>
                <w:bCs/>
                <w:iCs/>
                <w:sz w:val="18"/>
                <w:szCs w:val="18"/>
                <w:lang w:eastAsia="es-ES"/>
              </w:rPr>
              <w:t xml:space="preserve"> la cual debe ser acompañada por la cedula de identidad del denunciante, identificación del denunciado, relación del hecho y los indicios o elementos probatorios.</w:t>
            </w:r>
          </w:p>
          <w:p w14:paraId="1E5A96F7" w14:textId="6FCC28FB" w:rsidR="001C332C" w:rsidRPr="00170772"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Se aclara que cualquier denuncia no suspenderá los plazos o actividades del Proceso de Contratación.</w:t>
            </w:r>
          </w:p>
        </w:tc>
        <w:tc>
          <w:tcPr>
            <w:tcW w:w="1842" w:type="dxa"/>
          </w:tcPr>
          <w:p w14:paraId="145E5428"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1CF2E85"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4384956" w14:textId="77777777" w:rsidR="001C332C" w:rsidRPr="002155DD" w:rsidRDefault="001C332C" w:rsidP="00623360">
            <w:pPr>
              <w:ind w:left="290" w:hanging="290"/>
              <w:jc w:val="both"/>
              <w:rPr>
                <w:rFonts w:ascii="Arial" w:hAnsi="Arial" w:cs="Arial"/>
                <w:b/>
                <w:bCs/>
                <w:sz w:val="18"/>
                <w:szCs w:val="18"/>
                <w:lang w:eastAsia="es-ES"/>
              </w:rPr>
            </w:pPr>
          </w:p>
        </w:tc>
        <w:tc>
          <w:tcPr>
            <w:tcW w:w="1580" w:type="dxa"/>
          </w:tcPr>
          <w:p w14:paraId="7E621160" w14:textId="77777777" w:rsidR="001C332C" w:rsidRPr="002155DD" w:rsidRDefault="001C332C" w:rsidP="00623360">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11D4C564"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C47D86">
        <w:rPr>
          <w:rFonts w:asciiTheme="minorHAnsi" w:eastAsia="Calibri" w:hAnsiTheme="minorHAnsi" w:cstheme="minorHAnsi"/>
          <w:b/>
          <w:kern w:val="2"/>
          <w:lang w:val="es-BO"/>
          <w14:ligatures w14:val="standard"/>
        </w:rPr>
        <w:t>viern</w:t>
      </w:r>
      <w:r w:rsidR="00E77981">
        <w:rPr>
          <w:rFonts w:asciiTheme="minorHAnsi" w:eastAsia="Calibri" w:hAnsiTheme="minorHAnsi" w:cstheme="minorHAnsi"/>
          <w:b/>
          <w:kern w:val="2"/>
          <w:lang w:val="es-BO"/>
          <w14:ligatures w14:val="standard"/>
        </w:rPr>
        <w:t>e</w:t>
      </w:r>
      <w:r w:rsidR="00CE1041" w:rsidRPr="008C66AE">
        <w:rPr>
          <w:rFonts w:asciiTheme="minorHAnsi" w:eastAsia="Calibri" w:hAnsiTheme="minorHAnsi" w:cstheme="minorHAnsi"/>
          <w:b/>
          <w:kern w:val="2"/>
          <w:lang w:val="es-BO"/>
          <w14:ligatures w14:val="standard"/>
        </w:rPr>
        <w:t xml:space="preserve">s </w:t>
      </w:r>
      <w:r w:rsidR="00880874">
        <w:rPr>
          <w:rFonts w:asciiTheme="minorHAnsi" w:eastAsia="Calibri" w:hAnsiTheme="minorHAnsi" w:cstheme="minorHAnsi"/>
          <w:b/>
          <w:kern w:val="2"/>
          <w:lang w:val="es-BO"/>
          <w14:ligatures w14:val="standard"/>
        </w:rPr>
        <w:t>8</w:t>
      </w:r>
      <w:r w:rsidRPr="008C66AE">
        <w:rPr>
          <w:rFonts w:asciiTheme="minorHAnsi" w:eastAsia="Calibri" w:hAnsiTheme="minorHAnsi" w:cstheme="minorHAnsi"/>
          <w:b/>
          <w:bCs/>
          <w:kern w:val="2"/>
          <w:lang w:val="es-BO"/>
          <w14:ligatures w14:val="standard"/>
        </w:rPr>
        <w:t xml:space="preserve"> de </w:t>
      </w:r>
      <w:r w:rsidR="00880874">
        <w:rPr>
          <w:rFonts w:asciiTheme="minorHAnsi" w:eastAsia="Calibri" w:hAnsiTheme="minorHAnsi" w:cstheme="minorHAnsi"/>
          <w:b/>
          <w:bCs/>
          <w:kern w:val="2"/>
          <w:lang w:val="es-BO"/>
          <w14:ligatures w14:val="standard"/>
        </w:rPr>
        <w:t>dici</w:t>
      </w:r>
      <w:r w:rsidR="00E77981">
        <w:rPr>
          <w:rFonts w:asciiTheme="minorHAnsi" w:eastAsia="Calibri" w:hAnsiTheme="minorHAnsi" w:cstheme="minorHAnsi"/>
          <w:b/>
          <w:bCs/>
          <w:kern w:val="2"/>
          <w:lang w:val="es-BO"/>
          <w14:ligatures w14:val="standard"/>
        </w:rPr>
        <w:t>embre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9"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7A5A17BF"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“OR-CP-00</w:t>
      </w:r>
      <w:r w:rsidR="00E3226C">
        <w:rPr>
          <w:rFonts w:asciiTheme="minorHAnsi" w:eastAsia="Calibri" w:hAnsiTheme="minorHAnsi" w:cstheme="minorHAnsi"/>
          <w:kern w:val="2"/>
          <w:lang w:val="es-BO"/>
          <w14:ligatures w14:val="standard"/>
        </w:rPr>
        <w:t>8</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E3226C">
        <w:rPr>
          <w:rFonts w:asciiTheme="minorHAnsi" w:eastAsia="Calibri" w:hAnsiTheme="minorHAnsi" w:cstheme="minorHAnsi"/>
          <w:kern w:val="2"/>
          <w:lang w:val="es-BO"/>
          <w14:ligatures w14:val="standard"/>
        </w:rPr>
        <w:t>MÉDICO HEMATOLOGO</w:t>
      </w:r>
      <w:r w:rsidR="00E77981">
        <w:rPr>
          <w:rFonts w:asciiTheme="minorHAnsi" w:eastAsia="Calibri" w:hAnsiTheme="minorHAnsi" w:cstheme="minorHAnsi"/>
          <w:kern w:val="2"/>
          <w:lang w:val="es-BO"/>
          <w14:ligatures w14:val="standard"/>
        </w:rPr>
        <w:t>, 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880874">
        <w:rPr>
          <w:rFonts w:asciiTheme="minorHAnsi" w:eastAsia="Calibri" w:hAnsiTheme="minorHAnsi" w:cstheme="minorHAnsi"/>
          <w:kern w:val="2"/>
          <w:lang w:val="es-BO"/>
          <w14:ligatures w14:val="standard"/>
        </w:rPr>
        <w:t>TERCER</w:t>
      </w:r>
      <w:r w:rsidR="003946CC">
        <w:rPr>
          <w:rFonts w:asciiTheme="minorHAnsi" w:eastAsia="Calibri" w:hAnsiTheme="minorHAnsi" w:cstheme="minorHAnsi"/>
          <w:kern w:val="2"/>
          <w:lang w:val="es-BO"/>
          <w14:ligatures w14:val="standard"/>
        </w:rPr>
        <w:t xml:space="preserve">A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C47D86">
        <w:rPr>
          <w:rFonts w:asciiTheme="minorHAnsi" w:eastAsia="Calibri" w:hAnsiTheme="minorHAnsi" w:cstheme="minorHAnsi"/>
          <w:b/>
          <w:kern w:val="2"/>
          <w:lang w:val="es-BO"/>
          <w14:ligatures w14:val="standard"/>
        </w:rPr>
        <w:t>viern</w:t>
      </w:r>
      <w:r w:rsidR="00CE1041" w:rsidRPr="008C66AE">
        <w:rPr>
          <w:rFonts w:asciiTheme="minorHAnsi" w:eastAsia="Calibri" w:hAnsiTheme="minorHAnsi" w:cstheme="minorHAnsi"/>
          <w:b/>
          <w:kern w:val="2"/>
          <w:lang w:val="es-BO"/>
          <w14:ligatures w14:val="standard"/>
        </w:rPr>
        <w:t xml:space="preserve">es </w:t>
      </w:r>
      <w:r w:rsidR="00880874">
        <w:rPr>
          <w:rFonts w:asciiTheme="minorHAnsi" w:eastAsia="Calibri" w:hAnsiTheme="minorHAnsi" w:cstheme="minorHAnsi"/>
          <w:b/>
          <w:kern w:val="2"/>
          <w:lang w:val="es-BO"/>
          <w14:ligatures w14:val="standard"/>
        </w:rPr>
        <w:t>8</w:t>
      </w:r>
      <w:r w:rsidR="00CE1041" w:rsidRPr="008C66AE">
        <w:rPr>
          <w:rFonts w:asciiTheme="minorHAnsi" w:eastAsia="Calibri" w:hAnsiTheme="minorHAnsi" w:cstheme="minorHAnsi"/>
          <w:b/>
          <w:kern w:val="2"/>
          <w:lang w:val="es-BO"/>
          <w14:ligatures w14:val="standard"/>
        </w:rPr>
        <w:t xml:space="preserve"> </w:t>
      </w:r>
      <w:r w:rsidRPr="008C66AE">
        <w:rPr>
          <w:rFonts w:asciiTheme="minorHAnsi" w:eastAsia="Calibri" w:hAnsiTheme="minorHAnsi" w:cstheme="minorHAnsi"/>
          <w:b/>
          <w:bCs/>
          <w:kern w:val="2"/>
          <w:lang w:val="es-BO"/>
          <w14:ligatures w14:val="standard"/>
        </w:rPr>
        <w:t xml:space="preserve">de </w:t>
      </w:r>
      <w:r w:rsidR="00880874">
        <w:rPr>
          <w:rFonts w:asciiTheme="minorHAnsi" w:eastAsia="Calibri" w:hAnsiTheme="minorHAnsi" w:cstheme="minorHAnsi"/>
          <w:b/>
          <w:bCs/>
          <w:kern w:val="2"/>
          <w:lang w:val="es-BO"/>
          <w14:ligatures w14:val="standard"/>
        </w:rPr>
        <w:t>dic</w:t>
      </w:r>
      <w:r w:rsidR="001C332C">
        <w:rPr>
          <w:rFonts w:asciiTheme="minorHAnsi" w:eastAsia="Calibri" w:hAnsiTheme="minorHAnsi" w:cstheme="minorHAnsi"/>
          <w:b/>
          <w:bCs/>
          <w:kern w:val="2"/>
          <w:lang w:val="es-BO"/>
          <w14:ligatures w14:val="standard"/>
        </w:rPr>
        <w:t>iem</w:t>
      </w:r>
      <w:r w:rsidR="00E77981">
        <w:rPr>
          <w:rFonts w:asciiTheme="minorHAnsi" w:eastAsia="Calibri" w:hAnsiTheme="minorHAnsi" w:cstheme="minorHAnsi"/>
          <w:b/>
          <w:bCs/>
          <w:kern w:val="2"/>
          <w:lang w:val="es-BO"/>
          <w14:ligatures w14:val="standard"/>
        </w:rPr>
        <w:t>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4947D29B" w14:textId="77777777" w:rsidR="0018089A" w:rsidRDefault="0018089A" w:rsidP="003946CC">
      <w:pPr>
        <w:spacing w:after="160" w:line="259" w:lineRule="auto"/>
        <w:jc w:val="center"/>
        <w:rPr>
          <w:rFonts w:asciiTheme="minorHAnsi" w:hAnsiTheme="minorHAnsi" w:cstheme="minorHAnsi"/>
          <w:b/>
          <w:sz w:val="22"/>
          <w:szCs w:val="22"/>
        </w:rPr>
      </w:pPr>
    </w:p>
    <w:p w14:paraId="0FC76727" w14:textId="77777777" w:rsidR="0018089A" w:rsidRDefault="0018089A" w:rsidP="003946CC">
      <w:pPr>
        <w:spacing w:after="160" w:line="259" w:lineRule="auto"/>
        <w:jc w:val="center"/>
        <w:rPr>
          <w:rFonts w:asciiTheme="minorHAnsi" w:hAnsiTheme="minorHAnsi" w:cstheme="minorHAnsi"/>
          <w:b/>
          <w:sz w:val="22"/>
          <w:szCs w:val="22"/>
        </w:rPr>
      </w:pPr>
    </w:p>
    <w:p w14:paraId="256F65FE" w14:textId="452EC7CE" w:rsidR="0018089A" w:rsidRDefault="0018089A" w:rsidP="003946CC">
      <w:pPr>
        <w:spacing w:after="160" w:line="259" w:lineRule="auto"/>
        <w:jc w:val="center"/>
        <w:rPr>
          <w:rFonts w:asciiTheme="minorHAnsi" w:hAnsiTheme="minorHAnsi" w:cstheme="minorHAnsi"/>
          <w:b/>
          <w:sz w:val="22"/>
          <w:szCs w:val="22"/>
        </w:rPr>
      </w:pPr>
    </w:p>
    <w:p w14:paraId="7DA6DA30" w14:textId="77777777" w:rsidR="00816BEF" w:rsidRDefault="00816BEF" w:rsidP="003946CC">
      <w:pPr>
        <w:spacing w:after="160" w:line="259" w:lineRule="auto"/>
        <w:jc w:val="center"/>
        <w:rPr>
          <w:rFonts w:asciiTheme="minorHAnsi" w:hAnsiTheme="minorHAnsi" w:cstheme="minorHAnsi"/>
          <w:b/>
          <w:sz w:val="22"/>
          <w:szCs w:val="22"/>
        </w:rPr>
      </w:pPr>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Nº4 </w:t>
      </w:r>
    </w:p>
    <w:p w14:paraId="46D60235" w14:textId="58968D69"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E3226C">
        <w:rPr>
          <w:rFonts w:asciiTheme="minorHAnsi" w:hAnsiTheme="minorHAnsi" w:cstheme="minorHAnsi"/>
          <w:b/>
          <w:sz w:val="22"/>
          <w:szCs w:val="22"/>
        </w:rPr>
        <w:t>MEDICO HEMATOLOGO</w:t>
      </w:r>
      <w:r w:rsidR="00E77981">
        <w:rPr>
          <w:rFonts w:asciiTheme="minorHAnsi" w:hAnsiTheme="minorHAnsi" w:cstheme="minorHAnsi"/>
          <w:b/>
          <w:sz w:val="22"/>
          <w:szCs w:val="22"/>
        </w:rPr>
        <w:t>, POR EVENTO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6E273882" w14:textId="77777777" w:rsidR="00C47D86" w:rsidRDefault="00C47D86" w:rsidP="00C47D86">
            <w:pPr>
              <w:pStyle w:val="Textoindependiente3"/>
              <w:spacing w:after="0"/>
              <w:jc w:val="both"/>
              <w:rPr>
                <w:rFonts w:ascii="Calibri" w:hAnsi="Calibri" w:cs="Calibri"/>
                <w:sz w:val="24"/>
                <w:szCs w:val="24"/>
              </w:rPr>
            </w:pPr>
          </w:p>
          <w:p w14:paraId="64977E6D" w14:textId="77777777" w:rsidR="00927E39" w:rsidRPr="00C47D86" w:rsidRDefault="00927E39" w:rsidP="00927E39">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consulta externa (incluye los 2 controles </w:t>
            </w:r>
            <w:r>
              <w:rPr>
                <w:rFonts w:ascii="Calibri" w:hAnsi="Calibri" w:cs="Calibri"/>
                <w:sz w:val="24"/>
                <w:szCs w:val="24"/>
              </w:rPr>
              <w:t>posteriores a la primera atención y/o procedimiento dentro los 30 días del período</w:t>
            </w:r>
            <w:r w:rsidRPr="00C47D86">
              <w:rPr>
                <w:rFonts w:ascii="Calibri" w:hAnsi="Calibri" w:cs="Calibri"/>
                <w:sz w:val="24"/>
                <w:szCs w:val="24"/>
              </w:rPr>
              <w:t>)</w:t>
            </w:r>
          </w:p>
          <w:p w14:paraId="12CB920F" w14:textId="4BFDA17B" w:rsidR="00671A2D" w:rsidRPr="00C47D86" w:rsidRDefault="00671A2D" w:rsidP="0063047D">
            <w:pPr>
              <w:pStyle w:val="Textoindependiente"/>
              <w:spacing w:after="0"/>
              <w:ind w:right="119"/>
              <w:jc w:val="both"/>
              <w:rPr>
                <w:rFonts w:asciiTheme="minorHAnsi" w:hAnsiTheme="minorHAnsi" w:cstheme="minorHAnsi"/>
                <w:i/>
                <w:sz w:val="24"/>
                <w:szCs w:val="24"/>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C47D86">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3272CC15" w14:textId="77777777" w:rsidR="00CB01D7" w:rsidRDefault="00CB01D7" w:rsidP="00C47D86">
            <w:pPr>
              <w:pStyle w:val="Textoindependiente3"/>
              <w:spacing w:after="0"/>
              <w:jc w:val="both"/>
              <w:rPr>
                <w:rFonts w:ascii="Calibri" w:hAnsi="Calibri" w:cs="Calibri"/>
                <w:sz w:val="24"/>
                <w:szCs w:val="24"/>
              </w:rPr>
            </w:pPr>
          </w:p>
          <w:p w14:paraId="74E84A32" w14:textId="39BA12DF"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Costo de la consulta en hospitalización (incluye emergencias y horarios nocturnos)</w:t>
            </w:r>
          </w:p>
          <w:p w14:paraId="54B18F54" w14:textId="7E71F59B" w:rsidR="0063047D" w:rsidRPr="00C47D86" w:rsidRDefault="0063047D" w:rsidP="00E77981">
            <w:pPr>
              <w:pStyle w:val="Textoindependiente"/>
              <w:spacing w:after="0"/>
              <w:ind w:right="119"/>
              <w:jc w:val="both"/>
              <w:rPr>
                <w:rFonts w:asciiTheme="minorHAnsi" w:hAnsiTheme="minorHAnsi" w:cstheme="minorHAnsi"/>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309F9CB3"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POR EVENTO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10"/>
      <w:footerReference w:type="default" r:id="rId11"/>
      <w:footerReference w:type="first" r:id="rId12"/>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A5F5B" w14:textId="77777777" w:rsidR="00F36E08" w:rsidRDefault="00F36E08" w:rsidP="001514BD">
      <w:r>
        <w:separator/>
      </w:r>
    </w:p>
  </w:endnote>
  <w:endnote w:type="continuationSeparator" w:id="0">
    <w:p w14:paraId="328F9D6E" w14:textId="77777777" w:rsidR="00F36E08" w:rsidRDefault="00F36E0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28D84" w14:textId="77777777" w:rsidR="00F36E08" w:rsidRDefault="00F36E08" w:rsidP="001514BD">
      <w:r>
        <w:separator/>
      </w:r>
    </w:p>
  </w:footnote>
  <w:footnote w:type="continuationSeparator" w:id="0">
    <w:p w14:paraId="6FEC175C" w14:textId="77777777" w:rsidR="00F36E08" w:rsidRDefault="00F36E0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1"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7F34C98"/>
    <w:multiLevelType w:val="hybridMultilevel"/>
    <w:tmpl w:val="BA087E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50222FC"/>
    <w:multiLevelType w:val="hybridMultilevel"/>
    <w:tmpl w:val="78E21260"/>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7"/>
  </w:num>
  <w:num w:numId="5">
    <w:abstractNumId w:val="11"/>
  </w:num>
  <w:num w:numId="6">
    <w:abstractNumId w:val="15"/>
  </w:num>
  <w:num w:numId="7">
    <w:abstractNumId w:val="7"/>
  </w:num>
  <w:num w:numId="8">
    <w:abstractNumId w:val="8"/>
  </w:num>
  <w:num w:numId="9">
    <w:abstractNumId w:val="9"/>
  </w:num>
  <w:num w:numId="10">
    <w:abstractNumId w:val="16"/>
  </w:num>
  <w:num w:numId="11">
    <w:abstractNumId w:val="6"/>
  </w:num>
  <w:num w:numId="12">
    <w:abstractNumId w:val="4"/>
  </w:num>
  <w:num w:numId="13">
    <w:abstractNumId w:val="5"/>
  </w:num>
  <w:num w:numId="14">
    <w:abstractNumId w:val="1"/>
  </w:num>
  <w:num w:numId="15">
    <w:abstractNumId w:val="14"/>
  </w:num>
  <w:num w:numId="16">
    <w:abstractNumId w:val="10"/>
  </w:num>
  <w:num w:numId="17">
    <w:abstractNumId w:val="1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34BB"/>
    <w:rsid w:val="000B4A6F"/>
    <w:rsid w:val="000B4FEF"/>
    <w:rsid w:val="000B7B52"/>
    <w:rsid w:val="000C19AD"/>
    <w:rsid w:val="000C3094"/>
    <w:rsid w:val="000C7151"/>
    <w:rsid w:val="000C78DB"/>
    <w:rsid w:val="000C7AD2"/>
    <w:rsid w:val="000E0DDA"/>
    <w:rsid w:val="000E34F3"/>
    <w:rsid w:val="000E4F7B"/>
    <w:rsid w:val="000E6664"/>
    <w:rsid w:val="000F1E22"/>
    <w:rsid w:val="000F2477"/>
    <w:rsid w:val="000F5D4B"/>
    <w:rsid w:val="0010037C"/>
    <w:rsid w:val="0010620B"/>
    <w:rsid w:val="00113C70"/>
    <w:rsid w:val="00122242"/>
    <w:rsid w:val="00122F57"/>
    <w:rsid w:val="001251F5"/>
    <w:rsid w:val="00127B87"/>
    <w:rsid w:val="00130764"/>
    <w:rsid w:val="0013561B"/>
    <w:rsid w:val="0013740E"/>
    <w:rsid w:val="00140A59"/>
    <w:rsid w:val="001430C8"/>
    <w:rsid w:val="001435F5"/>
    <w:rsid w:val="001474D2"/>
    <w:rsid w:val="001514BD"/>
    <w:rsid w:val="001516F2"/>
    <w:rsid w:val="001537AB"/>
    <w:rsid w:val="00157E03"/>
    <w:rsid w:val="00165AD1"/>
    <w:rsid w:val="00170772"/>
    <w:rsid w:val="00177A38"/>
    <w:rsid w:val="0018089A"/>
    <w:rsid w:val="001823A9"/>
    <w:rsid w:val="0018618C"/>
    <w:rsid w:val="00187CB5"/>
    <w:rsid w:val="001A028D"/>
    <w:rsid w:val="001A2E50"/>
    <w:rsid w:val="001A5427"/>
    <w:rsid w:val="001A57A4"/>
    <w:rsid w:val="001C034C"/>
    <w:rsid w:val="001C1803"/>
    <w:rsid w:val="001C332C"/>
    <w:rsid w:val="001C55C4"/>
    <w:rsid w:val="001D02A9"/>
    <w:rsid w:val="001D17BD"/>
    <w:rsid w:val="001E63AB"/>
    <w:rsid w:val="001F22EA"/>
    <w:rsid w:val="001F7DF9"/>
    <w:rsid w:val="00206115"/>
    <w:rsid w:val="00207FC0"/>
    <w:rsid w:val="00212695"/>
    <w:rsid w:val="002155DD"/>
    <w:rsid w:val="002220E2"/>
    <w:rsid w:val="0022653E"/>
    <w:rsid w:val="00227026"/>
    <w:rsid w:val="00227CD2"/>
    <w:rsid w:val="00232F50"/>
    <w:rsid w:val="00251F76"/>
    <w:rsid w:val="002542A4"/>
    <w:rsid w:val="00265365"/>
    <w:rsid w:val="0026567D"/>
    <w:rsid w:val="00272654"/>
    <w:rsid w:val="00273569"/>
    <w:rsid w:val="002820EE"/>
    <w:rsid w:val="0028318D"/>
    <w:rsid w:val="002867DA"/>
    <w:rsid w:val="00287E6D"/>
    <w:rsid w:val="002945A5"/>
    <w:rsid w:val="002965AE"/>
    <w:rsid w:val="002A481F"/>
    <w:rsid w:val="002C6609"/>
    <w:rsid w:val="002D0245"/>
    <w:rsid w:val="002D0BB7"/>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02E9"/>
    <w:rsid w:val="003635A9"/>
    <w:rsid w:val="0036423C"/>
    <w:rsid w:val="00364A8C"/>
    <w:rsid w:val="00376420"/>
    <w:rsid w:val="00386088"/>
    <w:rsid w:val="00386F5E"/>
    <w:rsid w:val="00391A88"/>
    <w:rsid w:val="003946CC"/>
    <w:rsid w:val="003A0C9B"/>
    <w:rsid w:val="003A699F"/>
    <w:rsid w:val="003A7651"/>
    <w:rsid w:val="003A78B9"/>
    <w:rsid w:val="003B0A61"/>
    <w:rsid w:val="003B2326"/>
    <w:rsid w:val="003B249F"/>
    <w:rsid w:val="003B2841"/>
    <w:rsid w:val="003B6D5A"/>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F93"/>
    <w:rsid w:val="004173A8"/>
    <w:rsid w:val="00417E6F"/>
    <w:rsid w:val="00443BF6"/>
    <w:rsid w:val="004539DC"/>
    <w:rsid w:val="00455F42"/>
    <w:rsid w:val="00460B53"/>
    <w:rsid w:val="00467A4F"/>
    <w:rsid w:val="004742D9"/>
    <w:rsid w:val="00476411"/>
    <w:rsid w:val="00476A63"/>
    <w:rsid w:val="004871A7"/>
    <w:rsid w:val="0048728B"/>
    <w:rsid w:val="00491C65"/>
    <w:rsid w:val="004949BE"/>
    <w:rsid w:val="004964E8"/>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B331E"/>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71B1"/>
    <w:rsid w:val="006108F2"/>
    <w:rsid w:val="00610DBB"/>
    <w:rsid w:val="0061606D"/>
    <w:rsid w:val="006232D2"/>
    <w:rsid w:val="00624C79"/>
    <w:rsid w:val="00626795"/>
    <w:rsid w:val="00626869"/>
    <w:rsid w:val="0063047D"/>
    <w:rsid w:val="00631958"/>
    <w:rsid w:val="00635921"/>
    <w:rsid w:val="00642AC8"/>
    <w:rsid w:val="00643C3D"/>
    <w:rsid w:val="00655525"/>
    <w:rsid w:val="00655D56"/>
    <w:rsid w:val="00657034"/>
    <w:rsid w:val="0066000E"/>
    <w:rsid w:val="006601CC"/>
    <w:rsid w:val="00660AE9"/>
    <w:rsid w:val="00662098"/>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3FE7"/>
    <w:rsid w:val="007B4F6B"/>
    <w:rsid w:val="007B6952"/>
    <w:rsid w:val="007B745B"/>
    <w:rsid w:val="007C1AF0"/>
    <w:rsid w:val="007C3F51"/>
    <w:rsid w:val="007C607D"/>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59CF"/>
    <w:rsid w:val="00843F4F"/>
    <w:rsid w:val="00845FE4"/>
    <w:rsid w:val="0085423B"/>
    <w:rsid w:val="00864BDB"/>
    <w:rsid w:val="00866B3A"/>
    <w:rsid w:val="00877567"/>
    <w:rsid w:val="00880874"/>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8F2996"/>
    <w:rsid w:val="00912EAB"/>
    <w:rsid w:val="00914238"/>
    <w:rsid w:val="00917490"/>
    <w:rsid w:val="009255A8"/>
    <w:rsid w:val="00927E39"/>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B7F60"/>
    <w:rsid w:val="009C10C1"/>
    <w:rsid w:val="009C3DDE"/>
    <w:rsid w:val="009C528A"/>
    <w:rsid w:val="009C68DF"/>
    <w:rsid w:val="009D2602"/>
    <w:rsid w:val="009D4422"/>
    <w:rsid w:val="009D66CD"/>
    <w:rsid w:val="009E241B"/>
    <w:rsid w:val="009E2A52"/>
    <w:rsid w:val="009F1C3B"/>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54DD"/>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52FE"/>
    <w:rsid w:val="00CD69E9"/>
    <w:rsid w:val="00CE1041"/>
    <w:rsid w:val="00CE6BB6"/>
    <w:rsid w:val="00CE70DD"/>
    <w:rsid w:val="00CF0E4D"/>
    <w:rsid w:val="00CF22D2"/>
    <w:rsid w:val="00D05F41"/>
    <w:rsid w:val="00D07291"/>
    <w:rsid w:val="00D12536"/>
    <w:rsid w:val="00D12BA6"/>
    <w:rsid w:val="00D17BE3"/>
    <w:rsid w:val="00D22222"/>
    <w:rsid w:val="00D26FA0"/>
    <w:rsid w:val="00D31D18"/>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3985"/>
    <w:rsid w:val="00DE43F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276EE"/>
    <w:rsid w:val="00E3226C"/>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B701A"/>
    <w:rsid w:val="00EB7BB9"/>
    <w:rsid w:val="00EC131E"/>
    <w:rsid w:val="00EC2848"/>
    <w:rsid w:val="00EC7C75"/>
    <w:rsid w:val="00ED14EA"/>
    <w:rsid w:val="00ED3587"/>
    <w:rsid w:val="00ED565F"/>
    <w:rsid w:val="00ED56BB"/>
    <w:rsid w:val="00ED794F"/>
    <w:rsid w:val="00EF5877"/>
    <w:rsid w:val="00F0132C"/>
    <w:rsid w:val="00F01F78"/>
    <w:rsid w:val="00F05C65"/>
    <w:rsid w:val="00F07C37"/>
    <w:rsid w:val="00F07C85"/>
    <w:rsid w:val="00F10605"/>
    <w:rsid w:val="00F1368B"/>
    <w:rsid w:val="00F16B38"/>
    <w:rsid w:val="00F24876"/>
    <w:rsid w:val="00F25D8A"/>
    <w:rsid w:val="00F276B3"/>
    <w:rsid w:val="00F363BE"/>
    <w:rsid w:val="00F36E08"/>
    <w:rsid w:val="00F4111C"/>
    <w:rsid w:val="00F42C06"/>
    <w:rsid w:val="00F46F18"/>
    <w:rsid w:val="00F477D2"/>
    <w:rsid w:val="00F51142"/>
    <w:rsid w:val="00F67677"/>
    <w:rsid w:val="00F677FC"/>
    <w:rsid w:val="00F7418B"/>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s.csbp@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ling.herbas@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1FBA2-BB49-4758-B921-9B90BA843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11</Pages>
  <Words>2490</Words>
  <Characters>13699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26</cp:revision>
  <cp:lastPrinted>2022-05-23T15:08:00Z</cp:lastPrinted>
  <dcterms:created xsi:type="dcterms:W3CDTF">2023-06-12T18:32:00Z</dcterms:created>
  <dcterms:modified xsi:type="dcterms:W3CDTF">2023-12-01T23:28:00Z</dcterms:modified>
</cp:coreProperties>
</file>