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2138AD4F">
                <wp:simplePos x="0" y="0"/>
                <wp:positionH relativeFrom="margin">
                  <wp:posOffset>4443095</wp:posOffset>
                </wp:positionH>
                <wp:positionV relativeFrom="paragraph">
                  <wp:posOffset>7620</wp:posOffset>
                </wp:positionV>
                <wp:extent cx="1647825" cy="295275"/>
                <wp:effectExtent l="0" t="0" r="28575" b="2857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7E02A290" w:rsidR="008F6A95" w:rsidRPr="00A43019" w:rsidRDefault="00C51B6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OR-</w:t>
                            </w:r>
                            <w:r w:rsidR="00263C37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</w:t>
                            </w:r>
                            <w:r w:rsidR="008A54AA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M</w:t>
                            </w:r>
                            <w:r w:rsidR="00263C37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4C7A70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BCI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263C37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001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263C37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49.85pt;margin-top:.6pt;width:129.7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">
                <v:textbox>
                  <w:txbxContent>
                    <w:p w14:paraId="688E0CC9" w14:textId="7E02A290" w:rsidR="008F6A95" w:rsidRPr="00A43019" w:rsidRDefault="00C51B6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OR-</w:t>
                      </w:r>
                      <w:r w:rsidR="00263C37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</w:t>
                      </w:r>
                      <w:r w:rsidR="008A54AA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M</w:t>
                      </w:r>
                      <w:r w:rsidR="00263C37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4C7A70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BCI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263C37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001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263C37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1A086C1F" w14:textId="77777777" w:rsidR="00C51B69" w:rsidRDefault="00C51B69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u w:val="single"/>
        </w:rPr>
      </w:pPr>
    </w:p>
    <w:p w14:paraId="4471C1EE" w14:textId="165D72C3" w:rsidR="00E01138" w:rsidRPr="00C51B69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C51B69">
        <w:rPr>
          <w:rFonts w:ascii="Arial" w:hAnsi="Arial" w:cs="Arial"/>
          <w:b/>
          <w:bCs/>
          <w:color w:val="auto"/>
          <w:sz w:val="28"/>
          <w:szCs w:val="28"/>
          <w:u w:val="single"/>
        </w:rPr>
        <w:t>BASES PARA PRESENTAR SOLICITUD DE COTIZACIONES</w:t>
      </w:r>
    </w:p>
    <w:p w14:paraId="3B85700D" w14:textId="77777777" w:rsidR="004C7A70" w:rsidRDefault="00263C37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</w:rPr>
      </w:pPr>
      <w:r w:rsidRPr="00C51B69">
        <w:rPr>
          <w:rFonts w:ascii="Arial" w:hAnsi="Arial" w:cs="Arial"/>
          <w:b/>
          <w:bCs/>
          <w:color w:val="auto"/>
        </w:rPr>
        <w:t>PRO</w:t>
      </w:r>
      <w:r w:rsidR="008F7C3B">
        <w:rPr>
          <w:rFonts w:ascii="Arial" w:hAnsi="Arial" w:cs="Arial"/>
          <w:b/>
          <w:bCs/>
          <w:color w:val="auto"/>
        </w:rPr>
        <w:t xml:space="preserve">VISIÓN </w:t>
      </w:r>
      <w:r w:rsidR="004C7A70">
        <w:rPr>
          <w:rFonts w:ascii="Arial" w:hAnsi="Arial" w:cs="Arial"/>
          <w:b/>
          <w:bCs/>
          <w:color w:val="auto"/>
        </w:rPr>
        <w:t>RECARGA DE EXTINTORES</w:t>
      </w:r>
    </w:p>
    <w:p w14:paraId="0DB89476" w14:textId="27B075BE" w:rsidR="00263C37" w:rsidRPr="00263C37" w:rsidRDefault="00263C37" w:rsidP="00263C37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263C37">
        <w:rPr>
          <w:rFonts w:ascii="Arial" w:hAnsi="Arial" w:cs="Arial"/>
          <w:color w:val="auto"/>
          <w:sz w:val="21"/>
          <w:szCs w:val="21"/>
        </w:rPr>
        <w:t xml:space="preserve">En cumplimiento al </w:t>
      </w:r>
      <w:r w:rsidR="00A13163">
        <w:rPr>
          <w:rFonts w:ascii="Arial" w:hAnsi="Arial" w:cs="Arial"/>
          <w:color w:val="auto"/>
          <w:sz w:val="21"/>
          <w:szCs w:val="21"/>
        </w:rPr>
        <w:t xml:space="preserve">Reglamento </w:t>
      </w:r>
      <w:r w:rsidR="008A54AA">
        <w:rPr>
          <w:rFonts w:ascii="Arial" w:hAnsi="Arial" w:cs="Arial"/>
          <w:color w:val="auto"/>
          <w:sz w:val="21"/>
          <w:szCs w:val="21"/>
        </w:rPr>
        <w:t>de Compras</w:t>
      </w:r>
      <w:r w:rsidRPr="00263C37">
        <w:rPr>
          <w:rFonts w:ascii="Arial" w:hAnsi="Arial" w:cs="Arial"/>
          <w:color w:val="auto"/>
          <w:sz w:val="21"/>
          <w:szCs w:val="21"/>
        </w:rPr>
        <w:t xml:space="preserve">, </w:t>
      </w:r>
      <w:r w:rsidR="00A13163">
        <w:rPr>
          <w:rFonts w:ascii="Arial" w:hAnsi="Arial" w:cs="Arial"/>
          <w:color w:val="auto"/>
          <w:sz w:val="21"/>
          <w:szCs w:val="21"/>
        </w:rPr>
        <w:t>Artículo 17 Modalidades de Contratación</w:t>
      </w:r>
      <w:r w:rsidRPr="00263C37">
        <w:rPr>
          <w:rFonts w:ascii="Arial" w:hAnsi="Arial" w:cs="Arial"/>
          <w:color w:val="auto"/>
          <w:sz w:val="21"/>
          <w:szCs w:val="21"/>
        </w:rPr>
        <w:t xml:space="preserve">, la Caja de Salud de la Banca </w:t>
      </w:r>
      <w:r w:rsidR="00A13163" w:rsidRPr="00263C37">
        <w:rPr>
          <w:rFonts w:ascii="Arial" w:hAnsi="Arial" w:cs="Arial"/>
          <w:color w:val="auto"/>
          <w:sz w:val="21"/>
          <w:szCs w:val="21"/>
        </w:rPr>
        <w:t xml:space="preserve">Privada </w:t>
      </w:r>
      <w:r w:rsidR="00A13163">
        <w:rPr>
          <w:rFonts w:ascii="Arial" w:hAnsi="Arial" w:cs="Arial"/>
          <w:color w:val="auto"/>
          <w:sz w:val="21"/>
          <w:szCs w:val="21"/>
        </w:rPr>
        <w:t xml:space="preserve">- </w:t>
      </w:r>
      <w:r w:rsidRPr="00263C37">
        <w:rPr>
          <w:rFonts w:ascii="Arial" w:hAnsi="Arial" w:cs="Arial"/>
          <w:color w:val="auto"/>
          <w:sz w:val="21"/>
          <w:szCs w:val="21"/>
        </w:rPr>
        <w:t xml:space="preserve">Agencia Regional </w:t>
      </w:r>
      <w:r w:rsidR="008A54AA">
        <w:rPr>
          <w:rFonts w:ascii="Arial" w:hAnsi="Arial" w:cs="Arial"/>
          <w:color w:val="auto"/>
          <w:sz w:val="21"/>
          <w:szCs w:val="21"/>
        </w:rPr>
        <w:t>Oruro</w:t>
      </w:r>
      <w:r w:rsidRPr="00263C37">
        <w:rPr>
          <w:rFonts w:ascii="Arial" w:hAnsi="Arial" w:cs="Arial"/>
          <w:color w:val="auto"/>
          <w:sz w:val="21"/>
          <w:szCs w:val="21"/>
        </w:rPr>
        <w:t>, invita a empresas</w:t>
      </w:r>
      <w:r w:rsidR="00A13163">
        <w:rPr>
          <w:rFonts w:ascii="Arial" w:hAnsi="Arial" w:cs="Arial"/>
          <w:color w:val="auto"/>
          <w:sz w:val="21"/>
          <w:szCs w:val="21"/>
        </w:rPr>
        <w:t xml:space="preserve"> comerciales, distribuidoras e importadoras, </w:t>
      </w:r>
      <w:r w:rsidRPr="00263C37">
        <w:rPr>
          <w:rFonts w:ascii="Arial" w:hAnsi="Arial" w:cs="Arial"/>
          <w:color w:val="auto"/>
          <w:sz w:val="21"/>
          <w:szCs w:val="21"/>
        </w:rPr>
        <w:t xml:space="preserve">legalmente establecidas </w:t>
      </w:r>
      <w:r w:rsidR="00A13163">
        <w:rPr>
          <w:rFonts w:ascii="Arial" w:hAnsi="Arial" w:cs="Arial"/>
          <w:color w:val="auto"/>
          <w:sz w:val="21"/>
          <w:szCs w:val="21"/>
        </w:rPr>
        <w:t xml:space="preserve">en la ciudad de Oruro y </w:t>
      </w:r>
      <w:r w:rsidR="008A54AA">
        <w:rPr>
          <w:rFonts w:ascii="Arial" w:hAnsi="Arial" w:cs="Arial"/>
          <w:color w:val="auto"/>
          <w:sz w:val="21"/>
          <w:szCs w:val="21"/>
        </w:rPr>
        <w:t>a nivel nacional</w:t>
      </w:r>
      <w:r w:rsidRPr="00263C37">
        <w:rPr>
          <w:rFonts w:ascii="Arial" w:hAnsi="Arial" w:cs="Arial"/>
          <w:color w:val="auto"/>
          <w:sz w:val="21"/>
          <w:szCs w:val="21"/>
        </w:rPr>
        <w:t xml:space="preserve">, a presentar ofertas para </w:t>
      </w:r>
      <w:r w:rsidR="00A13163">
        <w:rPr>
          <w:rFonts w:ascii="Arial" w:hAnsi="Arial" w:cs="Arial"/>
          <w:color w:val="auto"/>
          <w:sz w:val="21"/>
          <w:szCs w:val="21"/>
        </w:rPr>
        <w:t>la</w:t>
      </w:r>
      <w:r w:rsidRPr="00263C37">
        <w:rPr>
          <w:rFonts w:ascii="Arial" w:hAnsi="Arial" w:cs="Arial"/>
          <w:color w:val="auto"/>
          <w:sz w:val="21"/>
          <w:szCs w:val="21"/>
        </w:rPr>
        <w:t xml:space="preserve"> </w:t>
      </w:r>
      <w:r w:rsidRPr="00263C37">
        <w:rPr>
          <w:rFonts w:ascii="Arial" w:hAnsi="Arial" w:cs="Arial"/>
          <w:b/>
          <w:bCs/>
          <w:color w:val="auto"/>
          <w:sz w:val="21"/>
          <w:szCs w:val="21"/>
        </w:rPr>
        <w:t>PRO</w:t>
      </w:r>
      <w:r w:rsidR="00A13163">
        <w:rPr>
          <w:rFonts w:ascii="Arial" w:hAnsi="Arial" w:cs="Arial"/>
          <w:b/>
          <w:bCs/>
          <w:color w:val="auto"/>
          <w:sz w:val="21"/>
          <w:szCs w:val="21"/>
        </w:rPr>
        <w:t xml:space="preserve">VISION </w:t>
      </w:r>
      <w:r w:rsidR="004C7A70">
        <w:rPr>
          <w:rFonts w:ascii="Arial" w:hAnsi="Arial" w:cs="Arial"/>
          <w:b/>
          <w:bCs/>
          <w:color w:val="auto"/>
          <w:sz w:val="21"/>
          <w:szCs w:val="21"/>
        </w:rPr>
        <w:t>RECARGA DE EXTINTORES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7777777" w:rsidR="006B587F" w:rsidRPr="00B222BC" w:rsidRDefault="006B587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7BE893C1" w:rsidR="004C2C39" w:rsidRDefault="004C2C39" w:rsidP="00263C37">
      <w:pPr>
        <w:pStyle w:val="Textoindependiente"/>
        <w:spacing w:before="240" w:after="120"/>
        <w:ind w:left="284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</w:t>
      </w:r>
      <w:r w:rsidR="008A54AA">
        <w:rPr>
          <w:rFonts w:ascii="Arial" w:hAnsi="Arial" w:cs="Arial"/>
          <w:b/>
          <w:color w:val="auto"/>
          <w:sz w:val="21"/>
          <w:szCs w:val="21"/>
        </w:rPr>
        <w:t>s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4C7A70">
        <w:rPr>
          <w:rFonts w:ascii="Arial" w:hAnsi="Arial" w:cs="Arial"/>
          <w:b/>
          <w:color w:val="auto"/>
          <w:sz w:val="21"/>
          <w:szCs w:val="21"/>
        </w:rPr>
        <w:t>18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="006317B4">
        <w:rPr>
          <w:rFonts w:ascii="Arial" w:hAnsi="Arial" w:cs="Arial"/>
          <w:b/>
          <w:color w:val="auto"/>
          <w:sz w:val="21"/>
          <w:szCs w:val="21"/>
        </w:rPr>
        <w:t xml:space="preserve">0 del día </w:t>
      </w:r>
      <w:r w:rsidR="004C7A70">
        <w:rPr>
          <w:rFonts w:ascii="Arial" w:hAnsi="Arial" w:cs="Arial"/>
          <w:b/>
          <w:color w:val="auto"/>
          <w:sz w:val="21"/>
          <w:szCs w:val="21"/>
        </w:rPr>
        <w:t>MARTES 12</w:t>
      </w:r>
      <w:r w:rsidR="00263C37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8A54AA">
        <w:rPr>
          <w:rFonts w:ascii="Arial" w:hAnsi="Arial" w:cs="Arial"/>
          <w:b/>
          <w:color w:val="auto"/>
          <w:sz w:val="21"/>
          <w:szCs w:val="21"/>
        </w:rPr>
        <w:t>abril</w:t>
      </w:r>
      <w:r w:rsidR="00263C37">
        <w:rPr>
          <w:rFonts w:ascii="Arial" w:hAnsi="Arial" w:cs="Arial"/>
          <w:b/>
          <w:color w:val="auto"/>
          <w:sz w:val="21"/>
          <w:szCs w:val="21"/>
        </w:rPr>
        <w:t xml:space="preserve"> de 2022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de forma digital mediante correo electrónico o en físico </w:t>
      </w:r>
      <w:r w:rsidR="008F7C3B">
        <w:rPr>
          <w:rFonts w:ascii="Arial" w:hAnsi="Arial" w:cs="Arial"/>
          <w:color w:val="auto"/>
          <w:sz w:val="21"/>
          <w:szCs w:val="21"/>
        </w:rPr>
        <w:t>en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 </w:t>
      </w:r>
      <w:proofErr w:type="spellStart"/>
      <w:r w:rsidRPr="004C2C39">
        <w:rPr>
          <w:rFonts w:ascii="Arial" w:hAnsi="Arial" w:cs="Arial"/>
          <w:color w:val="auto"/>
          <w:sz w:val="21"/>
          <w:szCs w:val="21"/>
        </w:rPr>
        <w:t>Policonsultorio</w:t>
      </w:r>
      <w:proofErr w:type="spellEnd"/>
      <w:r w:rsidRPr="004C2C39">
        <w:rPr>
          <w:rFonts w:ascii="Arial" w:hAnsi="Arial" w:cs="Arial"/>
          <w:color w:val="auto"/>
          <w:sz w:val="21"/>
          <w:szCs w:val="21"/>
        </w:rPr>
        <w:t>, ubicad</w:t>
      </w:r>
      <w:r w:rsidR="00263C37">
        <w:rPr>
          <w:rFonts w:ascii="Arial" w:hAnsi="Arial" w:cs="Arial"/>
          <w:color w:val="auto"/>
          <w:sz w:val="21"/>
          <w:szCs w:val="21"/>
        </w:rPr>
        <w:t>o</w:t>
      </w:r>
      <w:r>
        <w:rPr>
          <w:rFonts w:ascii="Arial" w:hAnsi="Arial" w:cs="Arial"/>
          <w:color w:val="auto"/>
          <w:sz w:val="21"/>
          <w:szCs w:val="21"/>
        </w:rPr>
        <w:t xml:space="preserve"> en </w:t>
      </w:r>
      <w:r w:rsidR="008A54AA">
        <w:rPr>
          <w:rFonts w:ascii="Arial" w:hAnsi="Arial" w:cs="Arial"/>
          <w:color w:val="auto"/>
          <w:sz w:val="21"/>
          <w:szCs w:val="21"/>
        </w:rPr>
        <w:t xml:space="preserve">la </w:t>
      </w:r>
      <w:r>
        <w:rPr>
          <w:rFonts w:ascii="Arial" w:hAnsi="Arial" w:cs="Arial"/>
          <w:color w:val="auto"/>
          <w:sz w:val="21"/>
          <w:szCs w:val="21"/>
        </w:rPr>
        <w:t xml:space="preserve">calle </w:t>
      </w:r>
      <w:r w:rsidR="008A54AA">
        <w:rPr>
          <w:rFonts w:ascii="Arial" w:hAnsi="Arial" w:cs="Arial"/>
          <w:color w:val="auto"/>
          <w:sz w:val="21"/>
          <w:szCs w:val="21"/>
        </w:rPr>
        <w:t>Camacho</w:t>
      </w:r>
      <w:r w:rsidR="00940BEF">
        <w:rPr>
          <w:rFonts w:ascii="Arial" w:hAnsi="Arial" w:cs="Arial"/>
          <w:color w:val="auto"/>
          <w:sz w:val="21"/>
          <w:szCs w:val="21"/>
        </w:rPr>
        <w:t xml:space="preserve"> esq. </w:t>
      </w:r>
      <w:r w:rsidR="008A54AA">
        <w:rPr>
          <w:rFonts w:ascii="Arial" w:hAnsi="Arial" w:cs="Arial"/>
          <w:color w:val="auto"/>
          <w:sz w:val="21"/>
          <w:szCs w:val="21"/>
        </w:rPr>
        <w:t>Adolfo Mier</w:t>
      </w:r>
      <w:r w:rsidR="00940BEF">
        <w:rPr>
          <w:rFonts w:ascii="Arial" w:hAnsi="Arial" w:cs="Arial"/>
          <w:color w:val="auto"/>
          <w:sz w:val="21"/>
          <w:szCs w:val="21"/>
        </w:rPr>
        <w:t xml:space="preserve">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</w:t>
      </w:r>
      <w:r w:rsidR="008A54AA">
        <w:rPr>
          <w:rFonts w:ascii="Arial" w:hAnsi="Arial" w:cs="Arial"/>
          <w:color w:val="auto"/>
          <w:sz w:val="21"/>
          <w:szCs w:val="21"/>
        </w:rPr>
        <w:t>027</w:t>
      </w:r>
      <w:r w:rsidR="00043A07">
        <w:rPr>
          <w:rFonts w:ascii="Arial" w:hAnsi="Arial" w:cs="Arial"/>
          <w:color w:val="auto"/>
          <w:sz w:val="21"/>
          <w:szCs w:val="21"/>
        </w:rPr>
        <w:t xml:space="preserve"> de la ciudad de </w:t>
      </w:r>
      <w:r w:rsidR="008A54AA">
        <w:rPr>
          <w:rFonts w:ascii="Arial" w:hAnsi="Arial" w:cs="Arial"/>
          <w:color w:val="auto"/>
          <w:sz w:val="21"/>
          <w:szCs w:val="21"/>
        </w:rPr>
        <w:t>Oruro.</w:t>
      </w:r>
    </w:p>
    <w:p w14:paraId="2FD6A794" w14:textId="2E37DD09" w:rsidR="00531CA1" w:rsidRDefault="004C2C39" w:rsidP="00263C37">
      <w:pPr>
        <w:pStyle w:val="Textoindependiente"/>
        <w:numPr>
          <w:ilvl w:val="0"/>
          <w:numId w:val="30"/>
        </w:numPr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</w:t>
      </w:r>
      <w:r w:rsidR="00EA03D9">
        <w:rPr>
          <w:rFonts w:ascii="Arial" w:hAnsi="Arial" w:cs="Arial"/>
          <w:color w:val="auto"/>
          <w:sz w:val="21"/>
          <w:szCs w:val="21"/>
        </w:rPr>
        <w:t xml:space="preserve">que 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</w:t>
      </w:r>
      <w:r w:rsidR="00C51B69">
        <w:rPr>
          <w:rFonts w:ascii="Arial" w:hAnsi="Arial" w:cs="Arial"/>
          <w:b/>
          <w:color w:val="auto"/>
          <w:sz w:val="21"/>
          <w:szCs w:val="21"/>
        </w:rPr>
        <w:t>OR-CM-</w:t>
      </w:r>
      <w:r w:rsidR="004C7A70">
        <w:rPr>
          <w:rFonts w:ascii="Arial" w:hAnsi="Arial" w:cs="Arial"/>
          <w:b/>
          <w:color w:val="auto"/>
          <w:sz w:val="21"/>
          <w:szCs w:val="21"/>
        </w:rPr>
        <w:t>BCI</w:t>
      </w:r>
      <w:r w:rsidR="00C51B69">
        <w:rPr>
          <w:rFonts w:ascii="Arial" w:hAnsi="Arial" w:cs="Arial"/>
          <w:b/>
          <w:color w:val="auto"/>
          <w:sz w:val="21"/>
          <w:szCs w:val="21"/>
        </w:rPr>
        <w:t xml:space="preserve">-001-2022 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PRO</w:t>
      </w:r>
      <w:r w:rsidR="008F7C3B">
        <w:rPr>
          <w:rFonts w:ascii="Arial" w:hAnsi="Arial" w:cs="Arial"/>
          <w:b/>
          <w:color w:val="auto"/>
          <w:sz w:val="21"/>
          <w:szCs w:val="21"/>
        </w:rPr>
        <w:t xml:space="preserve">VISIÓN </w:t>
      </w:r>
      <w:r w:rsidR="004C7A70">
        <w:rPr>
          <w:rFonts w:ascii="Arial" w:hAnsi="Arial" w:cs="Arial"/>
          <w:b/>
          <w:color w:val="auto"/>
          <w:sz w:val="21"/>
          <w:szCs w:val="21"/>
        </w:rPr>
        <w:t>RECARGA DE EXTINTORES</w:t>
      </w:r>
      <w:r w:rsidR="008F7C3B">
        <w:rPr>
          <w:rFonts w:ascii="Arial" w:hAnsi="Arial" w:cs="Arial"/>
          <w:b/>
          <w:color w:val="auto"/>
          <w:sz w:val="21"/>
          <w:szCs w:val="21"/>
        </w:rPr>
        <w:t xml:space="preserve">. </w:t>
      </w:r>
    </w:p>
    <w:p w14:paraId="16AE2203" w14:textId="3FC1E6B7" w:rsidR="00B2019C" w:rsidRPr="00C51B69" w:rsidRDefault="004C2C39" w:rsidP="00263C37">
      <w:pPr>
        <w:pStyle w:val="Textoindependiente"/>
        <w:numPr>
          <w:ilvl w:val="0"/>
          <w:numId w:val="30"/>
        </w:numPr>
        <w:spacing w:before="240"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BA1BF9">
        <w:rPr>
          <w:rFonts w:ascii="Arial" w:hAnsi="Arial" w:cs="Arial"/>
          <w:color w:val="auto"/>
          <w:sz w:val="21"/>
          <w:szCs w:val="21"/>
        </w:rPr>
        <w:t>m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BA1BF9">
        <w:rPr>
          <w:rFonts w:ascii="Arial" w:hAnsi="Arial" w:cs="Arial"/>
          <w:color w:val="auto"/>
          <w:sz w:val="21"/>
          <w:szCs w:val="21"/>
        </w:rPr>
        <w:t xml:space="preserve">y hora </w:t>
      </w:r>
      <w:r w:rsidR="00896352">
        <w:rPr>
          <w:rFonts w:ascii="Arial" w:hAnsi="Arial" w:cs="Arial"/>
          <w:color w:val="auto"/>
          <w:sz w:val="21"/>
          <w:szCs w:val="21"/>
        </w:rPr>
        <w:t xml:space="preserve">límite establecida en la 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convocatoria al siguiente correo electrónico: </w:t>
      </w:r>
      <w:hyperlink r:id="rId8" w:history="1">
        <w:r w:rsidR="00C51B69" w:rsidRPr="00D0315E">
          <w:rPr>
            <w:rStyle w:val="Hipervnculo"/>
            <w:rFonts w:ascii="Arial" w:hAnsi="Arial" w:cs="Arial"/>
            <w:sz w:val="21"/>
            <w:szCs w:val="21"/>
          </w:rPr>
          <w:t>darling.herbas@csbp.com.bo</w:t>
        </w:r>
      </w:hyperlink>
    </w:p>
    <w:p w14:paraId="340C07C0" w14:textId="64E297E6" w:rsidR="00270899" w:rsidRPr="00A13163" w:rsidRDefault="008936ED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>
        <w:rPr>
          <w:rFonts w:ascii="Arial" w:hAnsi="Arial" w:cs="Arial"/>
          <w:b/>
          <w:bCs/>
          <w:color w:val="auto"/>
          <w:sz w:val="21"/>
          <w:szCs w:val="21"/>
          <w:u w:val="single"/>
        </w:rPr>
        <w:t>DOCUMENTOS A PRESENTAR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7BC43418" w14:textId="77777777" w:rsidR="00074299" w:rsidRDefault="00A13163" w:rsidP="00A13163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1"/>
          <w:szCs w:val="21"/>
        </w:rPr>
      </w:pPr>
      <w:r>
        <w:rPr>
          <w:rFonts w:ascii="Arial" w:hAnsi="Arial" w:cs="Arial"/>
          <w:bCs/>
          <w:color w:val="auto"/>
          <w:sz w:val="21"/>
          <w:szCs w:val="21"/>
        </w:rPr>
        <w:t>Las propuestas enviadas por las empresas oferentes</w:t>
      </w:r>
      <w:r w:rsidR="00160375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="00074299">
        <w:rPr>
          <w:rFonts w:ascii="Arial" w:hAnsi="Arial" w:cs="Arial"/>
          <w:bCs/>
          <w:color w:val="auto"/>
          <w:sz w:val="21"/>
          <w:szCs w:val="21"/>
        </w:rPr>
        <w:t xml:space="preserve">deberán contener la siguiente documentación, </w:t>
      </w:r>
      <w:r w:rsidR="00074299" w:rsidRPr="00074299">
        <w:rPr>
          <w:rFonts w:ascii="Arial" w:hAnsi="Arial" w:cs="Arial"/>
          <w:b/>
          <w:bCs/>
          <w:color w:val="auto"/>
          <w:sz w:val="21"/>
          <w:szCs w:val="21"/>
        </w:rPr>
        <w:t>(la omisión de alguno de los documentos descritos, podrá ser causal de inhabilitación)</w:t>
      </w:r>
      <w:r w:rsidR="00074299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01438831" w14:textId="2B17DE49" w:rsidR="008936ED" w:rsidRDefault="000742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>
        <w:rPr>
          <w:rFonts w:ascii="Arial" w:hAnsi="Arial" w:cs="Arial"/>
          <w:b/>
          <w:bCs/>
          <w:color w:val="auto"/>
          <w:sz w:val="21"/>
          <w:szCs w:val="21"/>
        </w:rPr>
        <w:t>2</w:t>
      </w:r>
      <w:r w:rsidR="008936ED" w:rsidRPr="008936ED">
        <w:rPr>
          <w:rFonts w:ascii="Arial" w:hAnsi="Arial" w:cs="Arial"/>
          <w:b/>
          <w:bCs/>
          <w:color w:val="auto"/>
          <w:sz w:val="21"/>
          <w:szCs w:val="21"/>
        </w:rPr>
        <w:t>.1.</w:t>
      </w:r>
      <w:r w:rsidR="008936ED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="008936ED" w:rsidRPr="008936ED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ECONOMICA</w:t>
      </w:r>
      <w:r w:rsidR="008936ED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05EB3295" w14:textId="2ED5B5BD" w:rsidR="008936ED" w:rsidRDefault="008936ED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>
        <w:rPr>
          <w:rFonts w:ascii="Arial" w:hAnsi="Arial" w:cs="Arial"/>
          <w:bCs/>
          <w:color w:val="auto"/>
          <w:sz w:val="21"/>
          <w:szCs w:val="21"/>
        </w:rPr>
        <w:t xml:space="preserve">El proponente debe presentar el </w:t>
      </w:r>
      <w:r w:rsidRPr="008936ED">
        <w:rPr>
          <w:rFonts w:ascii="Arial" w:hAnsi="Arial" w:cs="Arial"/>
          <w:b/>
          <w:bCs/>
          <w:color w:val="auto"/>
          <w:sz w:val="21"/>
          <w:szCs w:val="21"/>
        </w:rPr>
        <w:t>“F</w:t>
      </w:r>
      <w:r w:rsidR="00074299">
        <w:rPr>
          <w:rFonts w:ascii="Arial" w:hAnsi="Arial" w:cs="Arial"/>
          <w:b/>
          <w:bCs/>
          <w:color w:val="auto"/>
          <w:sz w:val="21"/>
          <w:szCs w:val="21"/>
        </w:rPr>
        <w:t xml:space="preserve">ormulario de Propuesta Económica”, </w:t>
      </w:r>
      <w:r w:rsidR="00074299">
        <w:rPr>
          <w:rFonts w:ascii="Arial" w:hAnsi="Arial" w:cs="Arial"/>
          <w:bCs/>
          <w:color w:val="auto"/>
          <w:sz w:val="21"/>
          <w:szCs w:val="21"/>
        </w:rPr>
        <w:t xml:space="preserve">la misma deberá estar expresada en moneda nacional </w:t>
      </w:r>
      <w:r>
        <w:rPr>
          <w:rFonts w:ascii="Arial" w:hAnsi="Arial" w:cs="Arial"/>
          <w:bCs/>
          <w:color w:val="auto"/>
          <w:sz w:val="21"/>
          <w:szCs w:val="21"/>
        </w:rPr>
        <w:t>(bolivianos).</w:t>
      </w:r>
    </w:p>
    <w:p w14:paraId="4D34936D" w14:textId="4DB0B117" w:rsidR="00074299" w:rsidRPr="00074299" w:rsidRDefault="000742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074299">
        <w:rPr>
          <w:rFonts w:ascii="Arial" w:hAnsi="Arial" w:cs="Arial"/>
          <w:b/>
          <w:bCs/>
          <w:color w:val="auto"/>
          <w:sz w:val="21"/>
          <w:szCs w:val="21"/>
        </w:rPr>
        <w:t xml:space="preserve">2.2. </w:t>
      </w:r>
      <w:r w:rsidRPr="00074299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TÉCNICA:</w:t>
      </w:r>
    </w:p>
    <w:p w14:paraId="0E86AC01" w14:textId="57A9E1E2" w:rsidR="00074299" w:rsidRDefault="000742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>
        <w:rPr>
          <w:rFonts w:ascii="Arial" w:hAnsi="Arial" w:cs="Arial"/>
          <w:bCs/>
          <w:color w:val="auto"/>
          <w:sz w:val="21"/>
          <w:szCs w:val="21"/>
        </w:rPr>
        <w:t xml:space="preserve">El proponente debe presentar el </w:t>
      </w:r>
      <w:r w:rsidRPr="00074299">
        <w:rPr>
          <w:rFonts w:ascii="Arial" w:hAnsi="Arial" w:cs="Arial"/>
          <w:b/>
          <w:bCs/>
          <w:color w:val="auto"/>
          <w:sz w:val="21"/>
          <w:szCs w:val="21"/>
        </w:rPr>
        <w:t>“Formulario de Propuesta Técnica”</w:t>
      </w:r>
      <w:r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 manifestando expresamente las condiciones de su propuesta con referencia a cada requerimiento.</w:t>
      </w:r>
    </w:p>
    <w:p w14:paraId="7D7D25AC" w14:textId="7BD3A0B1" w:rsidR="009C571F" w:rsidRPr="00B222BC" w:rsidRDefault="003C56D5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auto"/>
          <w:sz w:val="21"/>
          <w:szCs w:val="21"/>
          <w:u w:val="single"/>
        </w:rPr>
        <w:t>METODOS DE EVALUACIÓN DE PROPUESTAS</w:t>
      </w: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  <w:r>
        <w:rPr>
          <w:rFonts w:ascii="Arial" w:hAnsi="Arial" w:cs="Arial"/>
          <w:b/>
          <w:bCs/>
          <w:color w:val="auto"/>
          <w:sz w:val="21"/>
          <w:szCs w:val="21"/>
          <w:u w:val="single"/>
        </w:rPr>
        <w:t xml:space="preserve"> </w:t>
      </w:r>
      <w:r>
        <w:rPr>
          <w:rFonts w:ascii="Arial" w:hAnsi="Arial" w:cs="Arial"/>
          <w:color w:val="auto"/>
          <w:sz w:val="21"/>
          <w:szCs w:val="21"/>
        </w:rPr>
        <w:t xml:space="preserve">(Menor </w:t>
      </w:r>
      <w:r w:rsidR="00074299">
        <w:rPr>
          <w:rFonts w:ascii="Arial" w:hAnsi="Arial" w:cs="Arial"/>
          <w:color w:val="auto"/>
          <w:sz w:val="21"/>
          <w:szCs w:val="21"/>
        </w:rPr>
        <w:t>Precio</w:t>
      </w:r>
      <w:r>
        <w:rPr>
          <w:rFonts w:ascii="Arial" w:hAnsi="Arial" w:cs="Arial"/>
          <w:color w:val="auto"/>
          <w:sz w:val="21"/>
          <w:szCs w:val="21"/>
        </w:rPr>
        <w:t>)</w:t>
      </w:r>
    </w:p>
    <w:p w14:paraId="6CD22ED8" w14:textId="2C973563" w:rsidR="003C56D5" w:rsidRPr="003C56D5" w:rsidRDefault="00074299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b/>
          <w:color w:val="auto"/>
          <w:sz w:val="21"/>
          <w:szCs w:val="21"/>
        </w:rPr>
        <w:t>3</w:t>
      </w:r>
      <w:r w:rsidR="003C56D5" w:rsidRPr="003C56D5">
        <w:rPr>
          <w:rFonts w:ascii="Arial" w:hAnsi="Arial" w:cs="Arial"/>
          <w:b/>
          <w:color w:val="auto"/>
          <w:sz w:val="21"/>
          <w:szCs w:val="21"/>
        </w:rPr>
        <w:t xml:space="preserve">.1. </w:t>
      </w:r>
      <w:r w:rsidR="003C56D5" w:rsidRPr="003C56D5">
        <w:rPr>
          <w:rFonts w:ascii="Arial" w:hAnsi="Arial" w:cs="Arial"/>
          <w:b/>
          <w:color w:val="auto"/>
          <w:sz w:val="21"/>
          <w:szCs w:val="21"/>
          <w:u w:val="single"/>
        </w:rPr>
        <w:t>Evaluación Económica</w:t>
      </w:r>
    </w:p>
    <w:p w14:paraId="674E0F7F" w14:textId="160E17FF" w:rsidR="003C56D5" w:rsidRDefault="003C56D5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La comisión de calificación en sesión reservada ordenará las propuestas en función al monto de la oferta económica, ocupando el primer lugar la propuesta con el menor </w:t>
      </w:r>
      <w:r w:rsidR="00074299">
        <w:rPr>
          <w:rFonts w:ascii="Arial" w:hAnsi="Arial" w:cs="Arial"/>
          <w:color w:val="auto"/>
          <w:sz w:val="21"/>
          <w:szCs w:val="21"/>
        </w:rPr>
        <w:t>precio</w:t>
      </w:r>
      <w:r>
        <w:rPr>
          <w:rFonts w:ascii="Arial" w:hAnsi="Arial" w:cs="Arial"/>
          <w:color w:val="auto"/>
          <w:sz w:val="21"/>
          <w:szCs w:val="21"/>
        </w:rPr>
        <w:t xml:space="preserve">, la segunda propuesta con el segundo menor </w:t>
      </w:r>
      <w:r w:rsidR="00074299">
        <w:rPr>
          <w:rFonts w:ascii="Arial" w:hAnsi="Arial" w:cs="Arial"/>
          <w:color w:val="auto"/>
          <w:sz w:val="21"/>
          <w:szCs w:val="21"/>
        </w:rPr>
        <w:t>precio</w:t>
      </w:r>
      <w:r>
        <w:rPr>
          <w:rFonts w:ascii="Arial" w:hAnsi="Arial" w:cs="Arial"/>
          <w:color w:val="auto"/>
          <w:sz w:val="21"/>
          <w:szCs w:val="21"/>
        </w:rPr>
        <w:t xml:space="preserve"> y así sucesivamente.</w:t>
      </w:r>
    </w:p>
    <w:p w14:paraId="3EFCD84C" w14:textId="0502A531" w:rsidR="00074299" w:rsidRDefault="00074299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</w:p>
    <w:p w14:paraId="51880A83" w14:textId="77777777" w:rsidR="00074299" w:rsidRDefault="00074299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</w:p>
    <w:p w14:paraId="636C87C5" w14:textId="3315A2D9" w:rsidR="003C56D5" w:rsidRPr="003C56D5" w:rsidRDefault="00074299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b/>
          <w:color w:val="auto"/>
          <w:sz w:val="21"/>
          <w:szCs w:val="21"/>
        </w:rPr>
        <w:lastRenderedPageBreak/>
        <w:t>3</w:t>
      </w:r>
      <w:r w:rsidR="003C56D5" w:rsidRPr="003C56D5">
        <w:rPr>
          <w:rFonts w:ascii="Arial" w:hAnsi="Arial" w:cs="Arial"/>
          <w:b/>
          <w:color w:val="auto"/>
          <w:sz w:val="21"/>
          <w:szCs w:val="21"/>
        </w:rPr>
        <w:t xml:space="preserve">.2. </w:t>
      </w:r>
      <w:r w:rsidR="003C56D5" w:rsidRPr="003C56D5">
        <w:rPr>
          <w:rFonts w:ascii="Arial" w:hAnsi="Arial" w:cs="Arial"/>
          <w:b/>
          <w:color w:val="auto"/>
          <w:sz w:val="21"/>
          <w:szCs w:val="21"/>
          <w:u w:val="single"/>
        </w:rPr>
        <w:t>Evaluación Técnica</w:t>
      </w:r>
    </w:p>
    <w:p w14:paraId="69FC17B2" w14:textId="21DA9B41" w:rsidR="003C56D5" w:rsidRDefault="003C56D5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La comisión de calificación en sesión reservada, calificará la propuesta con el menor </w:t>
      </w:r>
      <w:r w:rsidR="00074299">
        <w:rPr>
          <w:rFonts w:ascii="Arial" w:hAnsi="Arial" w:cs="Arial"/>
          <w:color w:val="auto"/>
          <w:sz w:val="21"/>
          <w:szCs w:val="21"/>
        </w:rPr>
        <w:t>precio</w:t>
      </w:r>
      <w:r>
        <w:rPr>
          <w:rFonts w:ascii="Arial" w:hAnsi="Arial" w:cs="Arial"/>
          <w:color w:val="auto"/>
          <w:sz w:val="21"/>
          <w:szCs w:val="21"/>
        </w:rPr>
        <w:t xml:space="preserve">, procediendo a revisar la propuesta técnica, bajo el sistema </w:t>
      </w:r>
      <w:r w:rsidRPr="00074299">
        <w:rPr>
          <w:rFonts w:ascii="Arial" w:hAnsi="Arial" w:cs="Arial"/>
          <w:b/>
          <w:color w:val="auto"/>
          <w:sz w:val="21"/>
          <w:szCs w:val="21"/>
        </w:rPr>
        <w:t>CUMPLE o NO CUMPLE</w:t>
      </w:r>
      <w:r>
        <w:rPr>
          <w:rFonts w:ascii="Arial" w:hAnsi="Arial" w:cs="Arial"/>
          <w:color w:val="auto"/>
          <w:sz w:val="21"/>
          <w:szCs w:val="21"/>
        </w:rPr>
        <w:t xml:space="preserve">, si la propuesta </w:t>
      </w:r>
      <w:r w:rsidRPr="00074299">
        <w:rPr>
          <w:rFonts w:ascii="Arial" w:hAnsi="Arial" w:cs="Arial"/>
          <w:b/>
          <w:color w:val="auto"/>
          <w:sz w:val="21"/>
          <w:szCs w:val="21"/>
        </w:rPr>
        <w:t>CUMPLE</w:t>
      </w:r>
      <w:r>
        <w:rPr>
          <w:rFonts w:ascii="Arial" w:hAnsi="Arial" w:cs="Arial"/>
          <w:color w:val="auto"/>
          <w:sz w:val="21"/>
          <w:szCs w:val="21"/>
        </w:rPr>
        <w:t xml:space="preserve"> con todos los requisitos exigidos, queda </w:t>
      </w:r>
      <w:r w:rsidRPr="00074299">
        <w:rPr>
          <w:rFonts w:ascii="Arial" w:hAnsi="Arial" w:cs="Arial"/>
          <w:b/>
          <w:color w:val="auto"/>
          <w:sz w:val="21"/>
          <w:szCs w:val="21"/>
        </w:rPr>
        <w:t>HABILITADA TECNICAMENTE</w:t>
      </w:r>
      <w:r>
        <w:rPr>
          <w:rFonts w:ascii="Arial" w:hAnsi="Arial" w:cs="Arial"/>
          <w:color w:val="auto"/>
          <w:sz w:val="21"/>
          <w:szCs w:val="21"/>
        </w:rPr>
        <w:t xml:space="preserve"> y se procede a la Adjudicación, de lo contrario su oferta es </w:t>
      </w:r>
      <w:r w:rsidRPr="00074299">
        <w:rPr>
          <w:rFonts w:ascii="Arial" w:hAnsi="Arial" w:cs="Arial"/>
          <w:b/>
          <w:color w:val="auto"/>
          <w:sz w:val="21"/>
          <w:szCs w:val="21"/>
        </w:rPr>
        <w:t>INHABILITADA</w:t>
      </w:r>
      <w:r>
        <w:rPr>
          <w:rFonts w:ascii="Arial" w:hAnsi="Arial" w:cs="Arial"/>
          <w:color w:val="auto"/>
          <w:sz w:val="21"/>
          <w:szCs w:val="21"/>
        </w:rPr>
        <w:t xml:space="preserve"> y se evalúa con el mismo procedimiento a la Propuesta con el segundo menor </w:t>
      </w:r>
      <w:r w:rsidR="00074299">
        <w:rPr>
          <w:rFonts w:ascii="Arial" w:hAnsi="Arial" w:cs="Arial"/>
          <w:color w:val="auto"/>
          <w:sz w:val="21"/>
          <w:szCs w:val="21"/>
        </w:rPr>
        <w:t>precio</w:t>
      </w:r>
      <w:r>
        <w:rPr>
          <w:rFonts w:ascii="Arial" w:hAnsi="Arial" w:cs="Arial"/>
          <w:color w:val="auto"/>
          <w:sz w:val="21"/>
          <w:szCs w:val="21"/>
        </w:rPr>
        <w:t xml:space="preserve"> y así sucesivamente.</w:t>
      </w:r>
    </w:p>
    <w:p w14:paraId="5B552C7C" w14:textId="69B529EB" w:rsidR="003C56D5" w:rsidRPr="00E1066A" w:rsidRDefault="003C56D5" w:rsidP="003C56D5">
      <w:pPr>
        <w:pStyle w:val="Textoindependiente"/>
        <w:numPr>
          <w:ilvl w:val="0"/>
          <w:numId w:val="22"/>
        </w:numPr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  <w:u w:val="single"/>
        </w:rPr>
      </w:pPr>
      <w:r w:rsidRPr="00E1066A">
        <w:rPr>
          <w:rFonts w:ascii="Arial" w:hAnsi="Arial" w:cs="Arial"/>
          <w:b/>
          <w:color w:val="auto"/>
          <w:sz w:val="21"/>
          <w:szCs w:val="21"/>
          <w:u w:val="single"/>
        </w:rPr>
        <w:t>ADJUDICACION</w:t>
      </w:r>
    </w:p>
    <w:p w14:paraId="66161155" w14:textId="5B9C342E" w:rsidR="003C56D5" w:rsidRDefault="003C56D5" w:rsidP="003C56D5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La adjudicación será realizada a la oferta económica más conveniente para la CSBP, siempre y cuando cumpla con las especificaciones técnicas requeridas.</w:t>
      </w:r>
      <w:r w:rsidR="00E1066A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CA7B194" w14:textId="3EC58525" w:rsidR="003C56D5" w:rsidRPr="00E1066A" w:rsidRDefault="00B370EA" w:rsidP="003C56D5">
      <w:pPr>
        <w:pStyle w:val="Textoindependiente"/>
        <w:numPr>
          <w:ilvl w:val="0"/>
          <w:numId w:val="22"/>
        </w:numPr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  <w:u w:val="single"/>
        </w:rPr>
      </w:pPr>
      <w:r>
        <w:rPr>
          <w:rFonts w:ascii="Arial" w:hAnsi="Arial" w:cs="Arial"/>
          <w:b/>
          <w:color w:val="auto"/>
          <w:sz w:val="21"/>
          <w:szCs w:val="21"/>
          <w:u w:val="single"/>
        </w:rPr>
        <w:t xml:space="preserve">FORMA DE PAGO: </w:t>
      </w:r>
      <w:bookmarkStart w:id="0" w:name="_GoBack"/>
      <w:bookmarkEnd w:id="0"/>
    </w:p>
    <w:p w14:paraId="4B3F49E7" w14:textId="3D58E2A3" w:rsidR="00E1066A" w:rsidRPr="00E1066A" w:rsidRDefault="00B370EA" w:rsidP="00B370EA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  <w:u w:val="single"/>
        </w:rPr>
      </w:pPr>
      <w:r>
        <w:rPr>
          <w:rFonts w:ascii="Arial" w:hAnsi="Arial" w:cs="Arial"/>
          <w:color w:val="auto"/>
          <w:sz w:val="21"/>
          <w:szCs w:val="21"/>
        </w:rPr>
        <w:t xml:space="preserve">La cancelación por el equipo entregado se efectuará en un plazo de 20 días hábiles, computables a partir de la fecha de recepción de la factura, nota fiscal o documento equivalente en el </w:t>
      </w:r>
      <w:proofErr w:type="spellStart"/>
      <w:r>
        <w:rPr>
          <w:rFonts w:ascii="Arial" w:hAnsi="Arial" w:cs="Arial"/>
          <w:color w:val="auto"/>
          <w:sz w:val="21"/>
          <w:szCs w:val="21"/>
        </w:rPr>
        <w:t>Policonsultorio</w:t>
      </w:r>
      <w:proofErr w:type="spellEnd"/>
      <w:r>
        <w:rPr>
          <w:rFonts w:ascii="Arial" w:hAnsi="Arial" w:cs="Arial"/>
          <w:color w:val="auto"/>
          <w:sz w:val="21"/>
          <w:szCs w:val="21"/>
        </w:rPr>
        <w:t xml:space="preserve"> ubicado en la calle Camacho Nro. 1027 esquina Adolfo Mier.</w:t>
      </w:r>
    </w:p>
    <w:p w14:paraId="731940C9" w14:textId="77777777" w:rsidR="00E1066A" w:rsidRPr="00E1066A" w:rsidRDefault="00E1066A" w:rsidP="00E1066A">
      <w:pPr>
        <w:pStyle w:val="Textoindependiente"/>
        <w:numPr>
          <w:ilvl w:val="0"/>
          <w:numId w:val="22"/>
        </w:numPr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  <w:u w:val="single"/>
        </w:rPr>
      </w:pPr>
      <w:r w:rsidRPr="00E1066A">
        <w:rPr>
          <w:rFonts w:ascii="Arial" w:hAnsi="Arial" w:cs="Arial"/>
          <w:b/>
          <w:color w:val="auto"/>
          <w:sz w:val="21"/>
          <w:szCs w:val="21"/>
          <w:u w:val="single"/>
        </w:rPr>
        <w:t>CONSULTAS</w:t>
      </w:r>
    </w:p>
    <w:p w14:paraId="62C61D1B" w14:textId="69F13D4C" w:rsidR="00E1066A" w:rsidRDefault="00E1066A" w:rsidP="00E1066A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El proponente podrá efectuar cualquier consulta, llamando a los teléfonos 5250580 – 5250750 (Interno 6108 – Contabilidad).</w:t>
      </w:r>
    </w:p>
    <w:p w14:paraId="30D76AEE" w14:textId="0B0F3DE4" w:rsidR="00E1066A" w:rsidRDefault="00E1066A" w:rsidP="00E1066A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300A19D2" w14:textId="4F2A9DBC" w:rsidR="00774B56" w:rsidRPr="00774B56" w:rsidRDefault="00E1066A" w:rsidP="00C01A6F">
      <w:pPr>
        <w:pStyle w:val="Textoindependiente"/>
        <w:spacing w:before="240" w:after="180"/>
        <w:ind w:left="720"/>
        <w:jc w:val="center"/>
      </w:pPr>
      <w:r>
        <w:rPr>
          <w:rFonts w:ascii="Arial" w:hAnsi="Arial" w:cs="Arial"/>
          <w:b/>
          <w:color w:val="auto"/>
          <w:sz w:val="21"/>
          <w:szCs w:val="21"/>
        </w:rPr>
        <w:t>Oruro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4C7A70">
        <w:rPr>
          <w:rFonts w:ascii="Arial" w:hAnsi="Arial" w:cs="Arial"/>
          <w:b/>
          <w:color w:val="auto"/>
          <w:sz w:val="21"/>
          <w:szCs w:val="21"/>
        </w:rPr>
        <w:t>abril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</w:t>
      </w:r>
      <w:r w:rsidR="00C01A6F">
        <w:rPr>
          <w:rFonts w:ascii="Arial" w:hAnsi="Arial" w:cs="Arial"/>
          <w:b/>
          <w:color w:val="auto"/>
          <w:sz w:val="21"/>
          <w:szCs w:val="21"/>
        </w:rPr>
        <w:t>2</w:t>
      </w:r>
    </w:p>
    <w:sectPr w:rsidR="00774B56" w:rsidRPr="00774B56" w:rsidSect="00186554">
      <w:headerReference w:type="default" r:id="rId9"/>
      <w:footerReference w:type="default" r:id="rId10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0C0F" w14:textId="77777777" w:rsidR="00321838" w:rsidRDefault="00321838" w:rsidP="00992F97">
      <w:r>
        <w:separator/>
      </w:r>
    </w:p>
  </w:endnote>
  <w:endnote w:type="continuationSeparator" w:id="0">
    <w:p w14:paraId="5429C4A8" w14:textId="77777777" w:rsidR="00321838" w:rsidRDefault="00321838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17697" w14:textId="77777777" w:rsidR="00321838" w:rsidRDefault="00321838" w:rsidP="00992F97">
      <w:r>
        <w:separator/>
      </w:r>
    </w:p>
  </w:footnote>
  <w:footnote w:type="continuationSeparator" w:id="0">
    <w:p w14:paraId="73559ECC" w14:textId="77777777" w:rsidR="00321838" w:rsidRDefault="00321838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740FE" w14:textId="77777777" w:rsidR="00186554" w:rsidRDefault="00186554">
    <w:pPr>
      <w:pStyle w:val="Encabezado"/>
    </w:pPr>
    <w:r w:rsidRPr="000923C4">
      <w:rPr>
        <w:noProof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45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085233"/>
    <w:multiLevelType w:val="hybridMultilevel"/>
    <w:tmpl w:val="49DE5E86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9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9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1"/>
  </w:num>
  <w:num w:numId="21">
    <w:abstractNumId w:val="19"/>
  </w:num>
  <w:num w:numId="22">
    <w:abstractNumId w:val="28"/>
  </w:num>
  <w:num w:numId="23">
    <w:abstractNumId w:val="23"/>
  </w:num>
  <w:num w:numId="24">
    <w:abstractNumId w:val="30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3A07"/>
    <w:rsid w:val="00044B8A"/>
    <w:rsid w:val="000454E6"/>
    <w:rsid w:val="000477B6"/>
    <w:rsid w:val="00052042"/>
    <w:rsid w:val="000534D4"/>
    <w:rsid w:val="00054007"/>
    <w:rsid w:val="000618DA"/>
    <w:rsid w:val="00062160"/>
    <w:rsid w:val="00067A28"/>
    <w:rsid w:val="000702E9"/>
    <w:rsid w:val="0007282B"/>
    <w:rsid w:val="00074299"/>
    <w:rsid w:val="000909B6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60375"/>
    <w:rsid w:val="0017392B"/>
    <w:rsid w:val="001747FF"/>
    <w:rsid w:val="001837A8"/>
    <w:rsid w:val="00186554"/>
    <w:rsid w:val="001A3626"/>
    <w:rsid w:val="001A79C5"/>
    <w:rsid w:val="001B04B3"/>
    <w:rsid w:val="001C46AA"/>
    <w:rsid w:val="001D7C3D"/>
    <w:rsid w:val="001D7E6D"/>
    <w:rsid w:val="001D7F8D"/>
    <w:rsid w:val="001F0478"/>
    <w:rsid w:val="001F5251"/>
    <w:rsid w:val="001F6133"/>
    <w:rsid w:val="00200CA5"/>
    <w:rsid w:val="00214508"/>
    <w:rsid w:val="002173E8"/>
    <w:rsid w:val="0022680B"/>
    <w:rsid w:val="00240254"/>
    <w:rsid w:val="00240D8D"/>
    <w:rsid w:val="002466FA"/>
    <w:rsid w:val="002507B5"/>
    <w:rsid w:val="002530F1"/>
    <w:rsid w:val="00255931"/>
    <w:rsid w:val="002612BE"/>
    <w:rsid w:val="00263C37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182B"/>
    <w:rsid w:val="002D56FA"/>
    <w:rsid w:val="002E0A22"/>
    <w:rsid w:val="002E1757"/>
    <w:rsid w:val="002E3B0A"/>
    <w:rsid w:val="002E6BB4"/>
    <w:rsid w:val="00310B59"/>
    <w:rsid w:val="00321838"/>
    <w:rsid w:val="00324841"/>
    <w:rsid w:val="003248E2"/>
    <w:rsid w:val="00333EC1"/>
    <w:rsid w:val="00335407"/>
    <w:rsid w:val="00342974"/>
    <w:rsid w:val="00344328"/>
    <w:rsid w:val="00346A2B"/>
    <w:rsid w:val="00350BDA"/>
    <w:rsid w:val="00360467"/>
    <w:rsid w:val="00366019"/>
    <w:rsid w:val="00375785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56D5"/>
    <w:rsid w:val="003C63F6"/>
    <w:rsid w:val="003D08EE"/>
    <w:rsid w:val="003E0DB3"/>
    <w:rsid w:val="00417DE0"/>
    <w:rsid w:val="004250D0"/>
    <w:rsid w:val="004346E5"/>
    <w:rsid w:val="004351A0"/>
    <w:rsid w:val="0043649C"/>
    <w:rsid w:val="00447CBD"/>
    <w:rsid w:val="0045121B"/>
    <w:rsid w:val="0045184E"/>
    <w:rsid w:val="00465639"/>
    <w:rsid w:val="00472774"/>
    <w:rsid w:val="004742C0"/>
    <w:rsid w:val="004755B2"/>
    <w:rsid w:val="00475AF9"/>
    <w:rsid w:val="00477160"/>
    <w:rsid w:val="00477546"/>
    <w:rsid w:val="00482370"/>
    <w:rsid w:val="00485C8C"/>
    <w:rsid w:val="00491F94"/>
    <w:rsid w:val="004A200B"/>
    <w:rsid w:val="004B56D4"/>
    <w:rsid w:val="004C2C39"/>
    <w:rsid w:val="004C6542"/>
    <w:rsid w:val="004C735D"/>
    <w:rsid w:val="004C783D"/>
    <w:rsid w:val="004C7A70"/>
    <w:rsid w:val="004E22D3"/>
    <w:rsid w:val="004E379D"/>
    <w:rsid w:val="004E6C80"/>
    <w:rsid w:val="004E7A81"/>
    <w:rsid w:val="004F2F6B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1EEA"/>
    <w:rsid w:val="006D21E9"/>
    <w:rsid w:val="006D4FB4"/>
    <w:rsid w:val="006E2725"/>
    <w:rsid w:val="006F6349"/>
    <w:rsid w:val="006F7323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6265D"/>
    <w:rsid w:val="00774B56"/>
    <w:rsid w:val="00783B9A"/>
    <w:rsid w:val="00790C91"/>
    <w:rsid w:val="007A5068"/>
    <w:rsid w:val="007A75B5"/>
    <w:rsid w:val="007B24B9"/>
    <w:rsid w:val="007D30E9"/>
    <w:rsid w:val="007D56C7"/>
    <w:rsid w:val="007D5A95"/>
    <w:rsid w:val="007D789A"/>
    <w:rsid w:val="007E5A3C"/>
    <w:rsid w:val="007E7CE5"/>
    <w:rsid w:val="007F6A6B"/>
    <w:rsid w:val="00805EEA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6ED"/>
    <w:rsid w:val="00893A9E"/>
    <w:rsid w:val="00896352"/>
    <w:rsid w:val="008A1D57"/>
    <w:rsid w:val="008A54AA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6A95"/>
    <w:rsid w:val="008F7B7D"/>
    <w:rsid w:val="008F7C3B"/>
    <w:rsid w:val="009002B8"/>
    <w:rsid w:val="0090347B"/>
    <w:rsid w:val="009046B7"/>
    <w:rsid w:val="00904F9F"/>
    <w:rsid w:val="009064D6"/>
    <w:rsid w:val="00913AEE"/>
    <w:rsid w:val="00925172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02E9C"/>
    <w:rsid w:val="00A10644"/>
    <w:rsid w:val="00A13163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93BF1"/>
    <w:rsid w:val="00A976F5"/>
    <w:rsid w:val="00AB2400"/>
    <w:rsid w:val="00AC4554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173CB"/>
    <w:rsid w:val="00B2019C"/>
    <w:rsid w:val="00B21B5A"/>
    <w:rsid w:val="00B222BC"/>
    <w:rsid w:val="00B370EA"/>
    <w:rsid w:val="00B547F6"/>
    <w:rsid w:val="00B57D7C"/>
    <w:rsid w:val="00B71FE7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BF7F48"/>
    <w:rsid w:val="00C00B36"/>
    <w:rsid w:val="00C01A6F"/>
    <w:rsid w:val="00C07E6A"/>
    <w:rsid w:val="00C16B0D"/>
    <w:rsid w:val="00C2429D"/>
    <w:rsid w:val="00C24660"/>
    <w:rsid w:val="00C24BE0"/>
    <w:rsid w:val="00C3496B"/>
    <w:rsid w:val="00C34AA8"/>
    <w:rsid w:val="00C51B69"/>
    <w:rsid w:val="00C522EC"/>
    <w:rsid w:val="00C567F0"/>
    <w:rsid w:val="00C61A96"/>
    <w:rsid w:val="00C64AF3"/>
    <w:rsid w:val="00C66C9C"/>
    <w:rsid w:val="00C70ED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7735"/>
    <w:rsid w:val="00D54C8B"/>
    <w:rsid w:val="00D57454"/>
    <w:rsid w:val="00D6615C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55B0"/>
    <w:rsid w:val="00DE6066"/>
    <w:rsid w:val="00DF3C6B"/>
    <w:rsid w:val="00E01138"/>
    <w:rsid w:val="00E04A9F"/>
    <w:rsid w:val="00E1066A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5D3"/>
    <w:rsid w:val="00E95BCC"/>
    <w:rsid w:val="00E96DB4"/>
    <w:rsid w:val="00EA03D9"/>
    <w:rsid w:val="00EA5318"/>
    <w:rsid w:val="00EA6B0F"/>
    <w:rsid w:val="00EB57F5"/>
    <w:rsid w:val="00EC0917"/>
    <w:rsid w:val="00EC3A0C"/>
    <w:rsid w:val="00EC3E47"/>
    <w:rsid w:val="00EC5958"/>
    <w:rsid w:val="00EC70A7"/>
    <w:rsid w:val="00ED237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6077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1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ling.herbas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C4686-514E-41D9-B0B2-9E12605C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3215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DARLING CARMIN HERBAS AGUILA</cp:lastModifiedBy>
  <cp:revision>8</cp:revision>
  <cp:lastPrinted>2020-06-30T13:36:00Z</cp:lastPrinted>
  <dcterms:created xsi:type="dcterms:W3CDTF">2022-03-29T23:54:00Z</dcterms:created>
  <dcterms:modified xsi:type="dcterms:W3CDTF">2022-04-07T23:11:00Z</dcterms:modified>
</cp:coreProperties>
</file>